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0413" w14:textId="77777777" w:rsidR="005F037D" w:rsidRPr="007E4557" w:rsidRDefault="005F037D" w:rsidP="00983522">
      <w:pPr>
        <w:shd w:val="clear" w:color="auto" w:fill="FFFFFF" w:themeFill="background1"/>
        <w:jc w:val="right"/>
        <w:rPr>
          <w:b/>
          <w:sz w:val="12"/>
          <w:szCs w:val="28"/>
        </w:rPr>
      </w:pPr>
    </w:p>
    <w:p w14:paraId="4E4C0B2B" w14:textId="77777777" w:rsidR="00A76B30" w:rsidRPr="00CC7F44" w:rsidRDefault="00A76B30" w:rsidP="0098352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C7F44">
        <w:rPr>
          <w:b/>
          <w:sz w:val="28"/>
          <w:szCs w:val="28"/>
        </w:rPr>
        <w:t>Отчет органов местного самоуправления</w:t>
      </w:r>
    </w:p>
    <w:p w14:paraId="56554849" w14:textId="77777777" w:rsidR="00A76B30" w:rsidRPr="00CC7F44" w:rsidRDefault="00A76B30" w:rsidP="0098352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C7F44">
        <w:rPr>
          <w:b/>
          <w:sz w:val="28"/>
          <w:szCs w:val="28"/>
        </w:rPr>
        <w:t>о социально-экономическом развитии</w:t>
      </w:r>
    </w:p>
    <w:p w14:paraId="20C3064B" w14:textId="1F0F5A3B" w:rsidR="00A76B30" w:rsidRPr="00CC7F44" w:rsidRDefault="00FC68B8" w:rsidP="00983522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Забайкальского </w:t>
      </w:r>
      <w:r w:rsidR="00A76B30" w:rsidRPr="00CC7F44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14:paraId="74D522B1" w14:textId="1A593465" w:rsidR="00A76B30" w:rsidRPr="00CC7F44" w:rsidRDefault="00A76B30" w:rsidP="0098352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C7F44">
        <w:rPr>
          <w:b/>
          <w:sz w:val="28"/>
          <w:szCs w:val="28"/>
        </w:rPr>
        <w:t xml:space="preserve">за </w:t>
      </w:r>
      <w:r w:rsidR="00A47596">
        <w:rPr>
          <w:b/>
          <w:sz w:val="28"/>
          <w:szCs w:val="28"/>
          <w:lang w:val="en-US"/>
        </w:rPr>
        <w:t>I</w:t>
      </w:r>
      <w:r w:rsidR="00A47596">
        <w:rPr>
          <w:b/>
          <w:sz w:val="28"/>
          <w:szCs w:val="28"/>
        </w:rPr>
        <w:t xml:space="preserve"> квартал</w:t>
      </w:r>
      <w:r w:rsidR="001535D0">
        <w:rPr>
          <w:b/>
          <w:sz w:val="28"/>
          <w:szCs w:val="28"/>
        </w:rPr>
        <w:t xml:space="preserve"> </w:t>
      </w:r>
      <w:r w:rsidR="003956DB">
        <w:rPr>
          <w:b/>
          <w:sz w:val="28"/>
          <w:szCs w:val="28"/>
        </w:rPr>
        <w:t>202</w:t>
      </w:r>
      <w:r w:rsidR="00A47596">
        <w:rPr>
          <w:b/>
          <w:sz w:val="28"/>
          <w:szCs w:val="28"/>
        </w:rPr>
        <w:t>5</w:t>
      </w:r>
      <w:r w:rsidRPr="00CC7F44">
        <w:rPr>
          <w:b/>
          <w:sz w:val="28"/>
          <w:szCs w:val="28"/>
        </w:rPr>
        <w:t xml:space="preserve"> год</w:t>
      </w:r>
      <w:r w:rsidR="001535D0">
        <w:rPr>
          <w:b/>
          <w:sz w:val="28"/>
          <w:szCs w:val="28"/>
        </w:rPr>
        <w:t>а</w:t>
      </w:r>
    </w:p>
    <w:p w14:paraId="2FA0CA07" w14:textId="77777777" w:rsidR="00A76B30" w:rsidRPr="007E4557" w:rsidRDefault="00A76B30" w:rsidP="00983522">
      <w:pPr>
        <w:shd w:val="clear" w:color="auto" w:fill="FFFFFF" w:themeFill="background1"/>
        <w:jc w:val="center"/>
        <w:rPr>
          <w:b/>
          <w:sz w:val="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814"/>
        <w:gridCol w:w="1101"/>
        <w:gridCol w:w="1429"/>
      </w:tblGrid>
      <w:tr w:rsidR="00A76B30" w:rsidRPr="00FF2D63" w14:paraId="646F6C84" w14:textId="77777777" w:rsidTr="00983522">
        <w:trPr>
          <w:trHeight w:val="276"/>
          <w:jc w:val="center"/>
        </w:trPr>
        <w:tc>
          <w:tcPr>
            <w:tcW w:w="6919" w:type="dxa"/>
            <w:vMerge w:val="restart"/>
            <w:shd w:val="clear" w:color="auto" w:fill="FFFFFF" w:themeFill="background1"/>
            <w:vAlign w:val="center"/>
          </w:tcPr>
          <w:p w14:paraId="46732D68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Наименование основных показателей</w:t>
            </w:r>
          </w:p>
        </w:tc>
        <w:tc>
          <w:tcPr>
            <w:tcW w:w="1109" w:type="dxa"/>
            <w:vMerge w:val="restart"/>
            <w:shd w:val="clear" w:color="auto" w:fill="FFFFFF" w:themeFill="background1"/>
            <w:vAlign w:val="center"/>
          </w:tcPr>
          <w:p w14:paraId="4BA1D7D5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Ед. изм.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1AE1D32F" w14:textId="2EF9BC1F" w:rsidR="00A76B30" w:rsidRPr="00FF2D63" w:rsidRDefault="00815A54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1</w:t>
            </w:r>
            <w:r w:rsidR="00E453D1" w:rsidRPr="00FF2D63">
              <w:rPr>
                <w:sz w:val="22"/>
              </w:rPr>
              <w:t xml:space="preserve"> </w:t>
            </w:r>
            <w:r w:rsidR="00E6273F">
              <w:rPr>
                <w:sz w:val="22"/>
              </w:rPr>
              <w:t>квартал</w:t>
            </w:r>
            <w:r w:rsidR="00A76B30" w:rsidRPr="00FF2D63">
              <w:rPr>
                <w:sz w:val="22"/>
              </w:rPr>
              <w:t xml:space="preserve"> 202</w:t>
            </w:r>
            <w:r w:rsidR="00E6273F">
              <w:rPr>
                <w:sz w:val="22"/>
              </w:rPr>
              <w:t>5</w:t>
            </w:r>
            <w:r w:rsidR="00A76B30" w:rsidRPr="00FF2D63">
              <w:rPr>
                <w:sz w:val="22"/>
              </w:rPr>
              <w:t xml:space="preserve"> года</w:t>
            </w:r>
          </w:p>
        </w:tc>
      </w:tr>
      <w:tr w:rsidR="00A76B30" w:rsidRPr="00FF2D63" w14:paraId="09B02F22" w14:textId="77777777" w:rsidTr="00983522">
        <w:trPr>
          <w:trHeight w:val="276"/>
          <w:jc w:val="center"/>
        </w:trPr>
        <w:tc>
          <w:tcPr>
            <w:tcW w:w="6919" w:type="dxa"/>
            <w:vMerge/>
            <w:shd w:val="clear" w:color="auto" w:fill="FFFFFF" w:themeFill="background1"/>
            <w:vAlign w:val="center"/>
          </w:tcPr>
          <w:p w14:paraId="21A2F7DF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</w:p>
        </w:tc>
        <w:tc>
          <w:tcPr>
            <w:tcW w:w="1109" w:type="dxa"/>
            <w:vMerge/>
            <w:shd w:val="clear" w:color="auto" w:fill="FFFFFF" w:themeFill="background1"/>
            <w:vAlign w:val="center"/>
          </w:tcPr>
          <w:p w14:paraId="040BD96B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55A08236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508D154C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470CD2D7" w14:textId="77777777" w:rsidR="00A76B30" w:rsidRPr="00B96899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B96899">
              <w:rPr>
                <w:b/>
                <w:sz w:val="22"/>
              </w:rPr>
              <w:t>Демографические показатели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52015161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79BD6D3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1AF5CD1A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4F76EABC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1. Численность родившихся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20181E3E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B96899">
              <w:rPr>
                <w:sz w:val="22"/>
              </w:rPr>
              <w:t>чел.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84CF23C" w14:textId="3E2F1EBE" w:rsidR="00A76B30" w:rsidRPr="00B96899" w:rsidRDefault="00B96899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 w:rsidR="00A76B30" w:rsidRPr="00FF2D63" w14:paraId="47E0B13B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62CA2819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2. Численность умерших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00713621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B96899">
              <w:rPr>
                <w:sz w:val="22"/>
              </w:rPr>
              <w:t>чел.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2364ACF" w14:textId="1739C237" w:rsidR="00A76B30" w:rsidRPr="00B96899" w:rsidRDefault="00B96899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A76B30" w:rsidRPr="00FF2D63" w14:paraId="4D90B713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11FBF519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3. Численность выбывших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09F674FC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B96899">
              <w:rPr>
                <w:sz w:val="22"/>
              </w:rPr>
              <w:t>чел.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F2A42A" w14:textId="3DA3DE38" w:rsidR="00A76B30" w:rsidRPr="00B96899" w:rsidRDefault="00B96899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</w:tr>
      <w:tr w:rsidR="00A76B30" w:rsidRPr="00FF2D63" w14:paraId="029DC426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43CC293F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4. Численность прибывших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0A572B75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B96899">
              <w:rPr>
                <w:sz w:val="22"/>
              </w:rPr>
              <w:t>чел.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D2AEB9D" w14:textId="6DE9EB24" w:rsidR="00A76B30" w:rsidRPr="00B96899" w:rsidRDefault="00B96899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</w:tr>
      <w:tr w:rsidR="00A76B30" w:rsidRPr="00FF2D63" w14:paraId="249660DA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797A9EAC" w14:textId="77777777" w:rsidR="00A76B30" w:rsidRPr="00C12A68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C12A68">
              <w:rPr>
                <w:b/>
                <w:sz w:val="22"/>
              </w:rPr>
              <w:t>Потребительский рынок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70262784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2C6ED9D" w14:textId="77777777" w:rsidR="00A76B30" w:rsidRPr="00891019" w:rsidRDefault="00A76B30" w:rsidP="00983522">
            <w:pPr>
              <w:shd w:val="clear" w:color="auto" w:fill="FFFFFF" w:themeFill="background1"/>
              <w:jc w:val="center"/>
              <w:rPr>
                <w:color w:val="FF0000"/>
                <w:sz w:val="22"/>
              </w:rPr>
            </w:pPr>
          </w:p>
        </w:tc>
      </w:tr>
      <w:tr w:rsidR="00A76B30" w:rsidRPr="00FF2D63" w14:paraId="4ECEEDC3" w14:textId="77777777" w:rsidTr="00983522">
        <w:trPr>
          <w:trHeight w:val="70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380E433F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1. Оборот розничной торговли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16368D46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млн. руб.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5D6718C" w14:textId="3C6FC825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950,3</w:t>
            </w:r>
          </w:p>
        </w:tc>
      </w:tr>
      <w:tr w:rsidR="00A76B30" w:rsidRPr="00FF2D63" w14:paraId="3716C8FC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73842CE0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1.1. в сопоставимых ценах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30BA81D1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%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12ECE3" w14:textId="762D9630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</w:tr>
      <w:tr w:rsidR="00A76B30" w:rsidRPr="00FF2D63" w14:paraId="1AA2780E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00294398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2. Оборот общественного питания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4A12BBBD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млн. руб.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BB9313B" w14:textId="77C61A29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35,27</w:t>
            </w:r>
          </w:p>
        </w:tc>
      </w:tr>
      <w:tr w:rsidR="00A76B30" w:rsidRPr="00FF2D63" w14:paraId="1565BC39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65E47FD5" w14:textId="77777777" w:rsidR="00A76B30" w:rsidRPr="00C12A68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C12A68">
              <w:rPr>
                <w:sz w:val="22"/>
              </w:rPr>
              <w:t>2.1 в сопоставимых ценах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0A090AEA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%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7F46224" w14:textId="6E94F8CC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</w:tr>
      <w:tr w:rsidR="00A76B30" w:rsidRPr="00FF2D63" w14:paraId="43047CF8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7AF29292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3. Объем платных услуг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46EDF043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млн. руб.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12712AE" w14:textId="5BB2688B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350,1</w:t>
            </w:r>
          </w:p>
        </w:tc>
      </w:tr>
      <w:tr w:rsidR="00A76B30" w:rsidRPr="00FF2D63" w14:paraId="4EA23176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1E3B152E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3.1. в сопоставимых ценах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5BA84C71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%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28976DF" w14:textId="24657FF9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</w:tr>
      <w:tr w:rsidR="00A76B30" w:rsidRPr="00FF2D63" w14:paraId="537C85A1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3F505DA6" w14:textId="77777777" w:rsidR="00A76B30" w:rsidRPr="00C12A68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C12A68">
              <w:rPr>
                <w:b/>
                <w:sz w:val="22"/>
              </w:rPr>
              <w:t>Инвестиционная и строительная деятельность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092584B9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F615165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48960A40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6B1F47BA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1. Объем выполненных работ по виду деятельности "строительство"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2A0FAD66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млн. руб.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67BDB3A" w14:textId="5F3E9ECD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36,5</w:t>
            </w:r>
          </w:p>
        </w:tc>
      </w:tr>
      <w:tr w:rsidR="00A76B30" w:rsidRPr="00FF2D63" w14:paraId="679C60E0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3F140C59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1.1. в сопоставимых ценах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7F2A76AA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%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B174AC6" w14:textId="6B26EA17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</w:tr>
      <w:tr w:rsidR="00A76B30" w:rsidRPr="00FF2D63" w14:paraId="161AC375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753D4E22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2. Численность занятых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4BEB699C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чел.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13F57DF" w14:textId="5CBDA24C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</w:tr>
      <w:tr w:rsidR="00A76B30" w:rsidRPr="00FF2D63" w14:paraId="0476ECD4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1BC910E2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3. Среднемесячная заработная плата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0B997C7B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тыс. руб.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A492E03" w14:textId="09020E58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82,6</w:t>
            </w:r>
          </w:p>
        </w:tc>
      </w:tr>
      <w:tr w:rsidR="00A76B30" w:rsidRPr="00FF2D63" w14:paraId="2913473A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61683C48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4. Инвестиции в основной капитал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76DD89FE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млн. руб.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C03CE6F" w14:textId="46337A33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39,5</w:t>
            </w:r>
          </w:p>
        </w:tc>
      </w:tr>
      <w:tr w:rsidR="00A76B30" w:rsidRPr="00FF2D63" w14:paraId="71AE751C" w14:textId="77777777" w:rsidTr="00983522">
        <w:trPr>
          <w:trHeight w:val="169"/>
          <w:jc w:val="center"/>
        </w:trPr>
        <w:tc>
          <w:tcPr>
            <w:tcW w:w="6919" w:type="dxa"/>
            <w:shd w:val="clear" w:color="auto" w:fill="FFFFFF" w:themeFill="background1"/>
            <w:vAlign w:val="center"/>
          </w:tcPr>
          <w:p w14:paraId="63A039CF" w14:textId="77777777" w:rsidR="00A76B30" w:rsidRPr="00C12A68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C12A68">
              <w:rPr>
                <w:sz w:val="22"/>
              </w:rPr>
              <w:t>4.1. в сопоставимых ценах</w:t>
            </w:r>
          </w:p>
        </w:tc>
        <w:tc>
          <w:tcPr>
            <w:tcW w:w="1109" w:type="dxa"/>
            <w:shd w:val="clear" w:color="auto" w:fill="FFFFFF" w:themeFill="background1"/>
            <w:vAlign w:val="center"/>
          </w:tcPr>
          <w:p w14:paraId="14D6ADD1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C12A68">
              <w:rPr>
                <w:sz w:val="22"/>
              </w:rPr>
              <w:t>%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AD6E8D2" w14:textId="4F3877B6" w:rsidR="00A76B30" w:rsidRPr="00C12A68" w:rsidRDefault="00C12A6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</w:tr>
      <w:tr w:rsidR="00A76B30" w:rsidRPr="00FF2D63" w14:paraId="5223D25B" w14:textId="77777777" w:rsidTr="00983522">
        <w:trPr>
          <w:trHeight w:val="169"/>
          <w:jc w:val="center"/>
        </w:trPr>
        <w:tc>
          <w:tcPr>
            <w:tcW w:w="69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FB58C" w14:textId="77777777" w:rsidR="00A76B30" w:rsidRPr="00B96899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B96899">
              <w:rPr>
                <w:b/>
                <w:sz w:val="22"/>
              </w:rPr>
              <w:t>Сельское хозяйство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497CC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04214" w14:textId="77777777" w:rsidR="00A76B30" w:rsidRPr="00C12A68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501B1B0D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9C5C6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1. Продукция сельского хозяйства во всех категориях хозяйств – всего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5192C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B96899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3511A" w14:textId="0B0084B1" w:rsidR="00A76B30" w:rsidRPr="00B96899" w:rsidRDefault="00B96899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142,91</w:t>
            </w:r>
          </w:p>
        </w:tc>
      </w:tr>
      <w:tr w:rsidR="00A76B30" w:rsidRPr="00FF2D63" w14:paraId="7A6E03C7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9AA4E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в том числе: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438F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79AE5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7B7320C4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3D929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растениеводство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EDB13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7584C" w14:textId="171B3D04" w:rsidR="00A76B30" w:rsidRPr="00B96899" w:rsidRDefault="00B96899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76B30" w:rsidRPr="00FF2D63" w14:paraId="2AE8D886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CF226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животноводство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2417F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766A0" w14:textId="4E109547" w:rsidR="00A76B30" w:rsidRPr="00B96899" w:rsidRDefault="00B96899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  <w:r w:rsidR="00B651C5" w:rsidRPr="00B96899">
              <w:rPr>
                <w:sz w:val="22"/>
              </w:rPr>
              <w:t>,9</w:t>
            </w:r>
            <w:r>
              <w:rPr>
                <w:sz w:val="22"/>
              </w:rPr>
              <w:t>1</w:t>
            </w:r>
          </w:p>
        </w:tc>
      </w:tr>
      <w:tr w:rsidR="00A76B30" w:rsidRPr="00FF2D63" w14:paraId="7A9529DA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62B3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из общего объема: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23496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B96899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823E0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634F2E3C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39C76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 xml:space="preserve">продукция </w:t>
            </w:r>
            <w:proofErr w:type="spellStart"/>
            <w:r w:rsidRPr="00B96899">
              <w:rPr>
                <w:sz w:val="22"/>
              </w:rPr>
              <w:t>сельхозорганизаций</w:t>
            </w:r>
            <w:proofErr w:type="spellEnd"/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635E8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D35B" w14:textId="7D679422" w:rsidR="00A76B30" w:rsidRPr="00B96899" w:rsidRDefault="00B651C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B96899">
              <w:rPr>
                <w:sz w:val="22"/>
              </w:rPr>
              <w:t>0</w:t>
            </w:r>
          </w:p>
        </w:tc>
      </w:tr>
      <w:tr w:rsidR="00A76B30" w:rsidRPr="00FF2D63" w14:paraId="1DD92057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DAE61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продукция хозяйств населения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9F5E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9DB26" w14:textId="2EF89DD1" w:rsidR="00A76B30" w:rsidRPr="00B96899" w:rsidRDefault="00B96899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82,11</w:t>
            </w:r>
          </w:p>
        </w:tc>
      </w:tr>
      <w:tr w:rsidR="00A76B30" w:rsidRPr="00FF2D63" w14:paraId="6F2B6272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A73C9" w14:textId="77777777" w:rsidR="00A76B30" w:rsidRPr="00B96899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B96899">
              <w:rPr>
                <w:sz w:val="22"/>
              </w:rPr>
              <w:t>продукция крестьянских (фермерских) хозяйств</w:t>
            </w:r>
          </w:p>
        </w:tc>
        <w:tc>
          <w:tcPr>
            <w:tcW w:w="1109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F8B91D" w14:textId="77777777" w:rsidR="00A76B30" w:rsidRPr="00B96899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2783C" w14:textId="674CFCEA" w:rsidR="00A76B30" w:rsidRPr="00B96899" w:rsidRDefault="00B96899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17,89</w:t>
            </w:r>
          </w:p>
        </w:tc>
      </w:tr>
      <w:tr w:rsidR="00A76B30" w:rsidRPr="00FF2D63" w14:paraId="3890AA7B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CA8A5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2. Индекс производства продукции сельского хозяйства (хозяйства всех категорий) в сопоставимых ценах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EBE3F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55DEA" w14:textId="337AAD90" w:rsidR="00A76B30" w:rsidRPr="00A82AA5" w:rsidRDefault="00A82AA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</w:tr>
      <w:tr w:rsidR="00A76B30" w:rsidRPr="00FF2D63" w14:paraId="09EA48BD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90DAC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BE42EC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A1D7E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00DFC32C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52597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растениеводство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01522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775D2" w14:textId="16188138" w:rsidR="00A76B30" w:rsidRPr="00A82AA5" w:rsidRDefault="00A82AA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0</w:t>
            </w:r>
          </w:p>
        </w:tc>
      </w:tr>
      <w:tr w:rsidR="00A76B30" w:rsidRPr="00FF2D63" w14:paraId="6F87FE30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F2635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животноводство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99413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27390" w14:textId="33BE68CF" w:rsidR="00A76B30" w:rsidRPr="00A82AA5" w:rsidRDefault="00A82AA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120</w:t>
            </w:r>
          </w:p>
        </w:tc>
      </w:tr>
      <w:tr w:rsidR="00A76B30" w:rsidRPr="00FF2D63" w14:paraId="03DAEE38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F79B3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3. Численность занятых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CACCE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E4070" w14:textId="532ABE56" w:rsidR="00A76B30" w:rsidRPr="00A82AA5" w:rsidRDefault="00B651C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20</w:t>
            </w:r>
          </w:p>
        </w:tc>
      </w:tr>
      <w:tr w:rsidR="00A76B30" w:rsidRPr="00FF2D63" w14:paraId="1D8ED8F1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1928B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4. Среднемесячная заработная плата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8F9AD0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2FFDE" w14:textId="3DEDED35" w:rsidR="00A76B30" w:rsidRPr="00A82AA5" w:rsidRDefault="00B651C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66,667</w:t>
            </w:r>
          </w:p>
        </w:tc>
      </w:tr>
      <w:tr w:rsidR="00A76B30" w:rsidRPr="00FF2D63" w14:paraId="7280E33E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5619B" w14:textId="77777777" w:rsidR="00A76B30" w:rsidRPr="00A82AA5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A82AA5">
              <w:rPr>
                <w:b/>
                <w:sz w:val="22"/>
              </w:rPr>
              <w:t>Промышленность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E38CD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5BA82" w14:textId="77777777" w:rsidR="00A76B30" w:rsidRPr="00891019" w:rsidRDefault="00A76B30" w:rsidP="00983522">
            <w:pPr>
              <w:shd w:val="clear" w:color="auto" w:fill="FFFFFF" w:themeFill="background1"/>
              <w:jc w:val="center"/>
              <w:rPr>
                <w:color w:val="FF0000"/>
                <w:sz w:val="22"/>
              </w:rPr>
            </w:pPr>
          </w:p>
        </w:tc>
      </w:tr>
      <w:tr w:rsidR="00A76B30" w:rsidRPr="00FF2D63" w14:paraId="17644CA7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AAF71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1. Объем отгруженных товаров, выполненных работ, оказанных услуг собственными силами крупных и средних организаций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96DE0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8EC76" w14:textId="4E38B709" w:rsidR="00A76B30" w:rsidRPr="00A82AA5" w:rsidRDefault="00A82AA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248,62</w:t>
            </w:r>
          </w:p>
        </w:tc>
      </w:tr>
      <w:tr w:rsidR="00A76B30" w:rsidRPr="00FF2D63" w14:paraId="38914674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D57B7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AF866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830B5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6ADD1BBB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89A8C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1.1. Добыча полезных ископаемых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DAE7F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C1C79" w14:textId="1FB4C3D3" w:rsidR="00A76B30" w:rsidRPr="00A82AA5" w:rsidRDefault="00B651C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0</w:t>
            </w:r>
          </w:p>
        </w:tc>
      </w:tr>
      <w:tr w:rsidR="00A76B30" w:rsidRPr="00FF2D63" w14:paraId="1C83D7BB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DC39A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1.2. Обрабатывающие производства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5CFB9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ED1CE" w14:textId="7C2CF4F8" w:rsidR="00A76B30" w:rsidRPr="00A82AA5" w:rsidRDefault="00A82AA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7,03</w:t>
            </w:r>
          </w:p>
        </w:tc>
      </w:tr>
      <w:tr w:rsidR="00A76B30" w:rsidRPr="00FF2D63" w14:paraId="729576A0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7D935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1.3. Производство и распределение электроэнергии, газа и воды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4898B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млн.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2D5151" w14:textId="56DEDB2F" w:rsidR="00A76B30" w:rsidRPr="00B96899" w:rsidRDefault="00B96899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241,59</w:t>
            </w:r>
          </w:p>
        </w:tc>
      </w:tr>
      <w:tr w:rsidR="00A76B30" w:rsidRPr="00FF2D63" w14:paraId="488585DC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F4CF09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2. Индекс промышленного производства в сопоставимых ценах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7704C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C0055" w14:textId="79F908A8" w:rsidR="00A76B30" w:rsidRPr="00A82AA5" w:rsidRDefault="00A82AA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</w:tr>
      <w:tr w:rsidR="00A76B30" w:rsidRPr="00FF2D63" w14:paraId="34AB18E5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D1F9D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3. Численность занятых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2A9F2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E6F93" w14:textId="65D2C394" w:rsidR="00A76B30" w:rsidRPr="00A82AA5" w:rsidRDefault="00A82AA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</w:tr>
      <w:tr w:rsidR="00A76B30" w:rsidRPr="00FF2D63" w14:paraId="058BD5A3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6CF67" w14:textId="77777777" w:rsidR="00A76B30" w:rsidRPr="00A82AA5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A82AA5">
              <w:rPr>
                <w:sz w:val="22"/>
              </w:rPr>
              <w:t>Среднемесячная заработная плата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F5D77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A82AA5">
              <w:rPr>
                <w:sz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156CD" w14:textId="219B9469" w:rsidR="00A76B30" w:rsidRPr="00A82AA5" w:rsidRDefault="00A82AA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94,8</w:t>
            </w:r>
          </w:p>
        </w:tc>
      </w:tr>
      <w:tr w:rsidR="00A76B30" w:rsidRPr="00FF2D63" w14:paraId="70E54B48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F758D" w14:textId="77777777" w:rsidR="00A76B30" w:rsidRPr="00A82AA5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A82AA5">
              <w:rPr>
                <w:b/>
                <w:sz w:val="22"/>
              </w:rPr>
              <w:t>Рынок труда и заработная плата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D89EC" w14:textId="77777777" w:rsidR="00A76B30" w:rsidRPr="00A82AA5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10B90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237DAD89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5FD4C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lastRenderedPageBreak/>
              <w:t>1. Среднемесячная номинальная начисленная заработная плата работников крупных и средних предприятий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31510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BF974" w14:textId="699BE67C" w:rsidR="00A76B30" w:rsidRPr="00120058" w:rsidRDefault="001200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85216</w:t>
            </w:r>
          </w:p>
        </w:tc>
      </w:tr>
      <w:tr w:rsidR="00A76B30" w:rsidRPr="00FF2D63" w14:paraId="202015A5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724CE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2. Численность не занятых трудовой деятельностью граждан, ищущих работу и зарегистрированных в службе занятости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BC9FB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05F2D" w14:textId="582C8F21" w:rsidR="00A76B30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A76B30" w:rsidRPr="00FF2D63" w14:paraId="58FC8F94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B1BAF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3. Численность официально зарегистрированных безработных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1B9A8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C1489" w14:textId="689662B1" w:rsidR="00A76B30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 w:rsidR="00A76B30" w:rsidRPr="00FF2D63" w14:paraId="7204D071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D095D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4. Количество заявленных вакансий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FD2481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E3C1B" w14:textId="67EB7F04" w:rsidR="00A76B30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</w:tr>
      <w:tr w:rsidR="00A76B30" w:rsidRPr="00FF2D63" w14:paraId="4A7BF02D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D69F9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5. Уровень зарегистрированной безработицы к трудоспособному населению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75717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4DAD6" w14:textId="1025EC7D" w:rsidR="00A76B30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0,26</w:t>
            </w:r>
          </w:p>
        </w:tc>
      </w:tr>
      <w:tr w:rsidR="00A76B30" w:rsidRPr="00FF2D63" w14:paraId="23F196BC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9BD2D" w14:textId="77777777" w:rsidR="00A76B30" w:rsidRPr="00FF2D63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FF2D63">
              <w:rPr>
                <w:b/>
                <w:sz w:val="22"/>
              </w:rPr>
              <w:t>Здравоохранение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9B1E1E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F5CA2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26F41DA6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062A6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1. Младенческая смертность на 1 тыс. родившихся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51E33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43E3A" w14:textId="4D983526" w:rsidR="00A76B30" w:rsidRPr="00FF2D63" w:rsidRDefault="00B651C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76B30" w:rsidRPr="00FF2D63" w14:paraId="70D5C085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23654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2. Материнская смертность на 100 тыс. детей, родившихся живыми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B2A3B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FDAB2" w14:textId="633BC260" w:rsidR="00A76B30" w:rsidRPr="00FF2D63" w:rsidRDefault="00B651C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76B30" w:rsidRPr="00FF2D63" w14:paraId="3F0E9E74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79C29" w14:textId="77777777" w:rsidR="00A76B30" w:rsidRPr="00FF2D63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FF2D63">
              <w:rPr>
                <w:b/>
                <w:sz w:val="22"/>
              </w:rPr>
              <w:t>Образование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3EB5D2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22CD4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0A973A35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18F06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1. Охват детей дошкольным образованием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8AC94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41639B" w14:textId="2108A9B0" w:rsidR="00A76B30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A76B30" w:rsidRPr="00FF2D63" w14:paraId="58BD56A7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0B155" w14:textId="77777777" w:rsidR="00A76B30" w:rsidRPr="00FF2D63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FF2D63">
              <w:rPr>
                <w:b/>
                <w:sz w:val="22"/>
              </w:rPr>
              <w:t>Культура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FFEEB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34C93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119FFD07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227CC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1. Доля жителей муниципального района, участвующего в культурно-досуговых мероприятиях, проводимых муниципальными организациями культуры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ADA2DD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4DC58A" w14:textId="6ADF639E" w:rsidR="00A76B30" w:rsidRPr="00FF2D63" w:rsidRDefault="002A2D0F" w:rsidP="00983522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16,3</w:t>
            </w:r>
          </w:p>
        </w:tc>
      </w:tr>
      <w:tr w:rsidR="00A76B30" w:rsidRPr="00FF2D63" w14:paraId="395B1459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AAA5E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2. Среднемесячная заработная плата работников муниципальных учреждений культуры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6B429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A64D5" w14:textId="65802FAB" w:rsidR="00A76B30" w:rsidRPr="00FF2D63" w:rsidRDefault="002A2D0F" w:rsidP="00983522">
            <w:pPr>
              <w:shd w:val="clear" w:color="auto" w:fill="FFFFFF" w:themeFill="background1"/>
              <w:tabs>
                <w:tab w:val="left" w:pos="390"/>
                <w:tab w:val="center" w:pos="612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53,2</w:t>
            </w:r>
          </w:p>
        </w:tc>
      </w:tr>
      <w:tr w:rsidR="00A76B30" w:rsidRPr="00FF2D63" w14:paraId="6F02BE6E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8736B" w14:textId="77777777" w:rsidR="00A76B30" w:rsidRPr="00FF2D63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FF2D63">
              <w:rPr>
                <w:b/>
                <w:sz w:val="22"/>
              </w:rPr>
              <w:t>Социальная защита населения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0CEF4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01C84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28C4F1AD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070EE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1. Численность населения, нуждающегося в социальной поддержке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934C0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97EDF" w14:textId="230B678E" w:rsidR="00A76B30" w:rsidRPr="00B651C5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</w:tr>
      <w:tr w:rsidR="00A76B30" w:rsidRPr="00FF2D63" w14:paraId="35B534B1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84A53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2. Численность населения, обратившаяся за предоставлением социальной помощи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808C6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57DBA" w14:textId="21F0C7CC" w:rsidR="00A76B30" w:rsidRPr="00B651C5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</w:tr>
      <w:tr w:rsidR="00A76B30" w:rsidRPr="00FF2D63" w14:paraId="04FAEB76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34844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3. Количество граждан, получивших социальную поддержку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03A4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06120" w14:textId="61A13C1D" w:rsidR="00A76B30" w:rsidRPr="00B651C5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</w:tr>
      <w:tr w:rsidR="00A76B30" w:rsidRPr="00FF2D63" w14:paraId="700A0721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7B163" w14:textId="77777777" w:rsidR="00A76B30" w:rsidRPr="00FF2D63" w:rsidRDefault="00A76B30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FF2D63">
              <w:rPr>
                <w:b/>
                <w:sz w:val="22"/>
              </w:rPr>
              <w:t>Жилищно-коммунальное хозяйство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CDA2F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3842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76B30" w:rsidRPr="00FF2D63" w14:paraId="2B5F24C9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05DF2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1. Средняя обеспеченность населения жильем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0E88E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кв. м.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4648AF" w14:textId="7F91670A" w:rsidR="00A76B30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25,2</w:t>
            </w:r>
          </w:p>
        </w:tc>
      </w:tr>
      <w:tr w:rsidR="00A76B30" w:rsidRPr="00FF2D63" w14:paraId="1A8044AD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30A3C" w14:textId="77777777" w:rsidR="00A76B30" w:rsidRPr="00FF2D63" w:rsidRDefault="00A76B30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C8A20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B9783" w14:textId="77777777" w:rsidR="00A76B30" w:rsidRPr="00FF2D63" w:rsidRDefault="00A76B30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6E4358" w:rsidRPr="00FF2D63" w14:paraId="51FA653D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755C9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благоустроенным и частично благоустроенным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2D34D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кв. м.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119E0" w14:textId="5AB2D5D2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15,23</w:t>
            </w:r>
          </w:p>
        </w:tc>
      </w:tr>
      <w:tr w:rsidR="006E4358" w:rsidRPr="00FF2D63" w14:paraId="4F9E3FC3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ABE37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2. Количество семей, состоящих в очереди на улучшение жилищных условий по договорам социального найма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FEA6B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0EBAE" w14:textId="492E15C8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</w:tr>
      <w:tr w:rsidR="006E4358" w:rsidRPr="00FF2D63" w14:paraId="523FA7CC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0F59C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4. Уровень собираемости платежей за предоставленные жилищно-коммунальные услуги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B0604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27E9A" w14:textId="283D4CBC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84,1</w:t>
            </w:r>
          </w:p>
        </w:tc>
      </w:tr>
      <w:tr w:rsidR="006E4358" w:rsidRPr="00FF2D63" w14:paraId="78C839A0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50C62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5. Доля убыточных организаций жилищно-коммунального хозяйства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8EC30" w14:textId="26254FA9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D9A629" w14:textId="1ACF84C6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 w:rsidR="006E4358" w:rsidRPr="00FF2D63" w14:paraId="3C4A7AFB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79AF3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6. Численность занятых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01E71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чел.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C976F" w14:textId="37E1727F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</w:tr>
      <w:tr w:rsidR="006E4358" w:rsidRPr="00FF2D63" w14:paraId="0FF5D093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CBA31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7. Среднемесячная заработная плата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F9675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BEA3B" w14:textId="79FE622E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48,93</w:t>
            </w:r>
          </w:p>
        </w:tc>
      </w:tr>
      <w:tr w:rsidR="006E4358" w:rsidRPr="00FF2D63" w14:paraId="450E6687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F43AF" w14:textId="77777777" w:rsidR="006E4358" w:rsidRPr="00FF2D63" w:rsidRDefault="006E4358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FF2D63">
              <w:rPr>
                <w:b/>
                <w:sz w:val="22"/>
              </w:rPr>
              <w:t>Финансы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477D3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5BF09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6E4358" w:rsidRPr="00FF2D63" w14:paraId="602BE83E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033F7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66C49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51963" w14:textId="5D898668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</w:tr>
      <w:tr w:rsidR="006E4358" w:rsidRPr="00FF2D63" w14:paraId="502CCA69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98757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2. Доля просроченной кредиторской задолженности по оплате труда (включая начисления на оплату труда) муниципальных бюджетных учреждений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49CEE6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33388" w14:textId="2FDA58BC" w:rsidR="006E4358" w:rsidRPr="00FF2D63" w:rsidRDefault="00B651C5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6E4358" w:rsidRPr="00FF2D63" w14:paraId="38E1F06D" w14:textId="77777777" w:rsidTr="00983522">
        <w:trPr>
          <w:trHeight w:val="33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E0E76" w14:textId="77777777" w:rsidR="006E4358" w:rsidRPr="00FF2D63" w:rsidRDefault="006E4358" w:rsidP="00983522">
            <w:pPr>
              <w:shd w:val="clear" w:color="auto" w:fill="FFFFFF" w:themeFill="background1"/>
              <w:rPr>
                <w:b/>
                <w:sz w:val="22"/>
              </w:rPr>
            </w:pPr>
            <w:r w:rsidRPr="00FF2D63">
              <w:rPr>
                <w:b/>
                <w:sz w:val="22"/>
              </w:rPr>
              <w:t>Транспорт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DA96B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964EE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6E4358" w:rsidRPr="00FF2D63" w14:paraId="2D2BC561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16A00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1. Количество отремонтированных дорог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C6B20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м.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67E64" w14:textId="21341EEB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6E4358" w:rsidRPr="00FF2D63" w14:paraId="707F36F4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FE83E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D495F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499DC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6E4358" w:rsidRPr="00FF2D63" w14:paraId="37B6EB7B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C2B05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1.1. районного значения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B4CBC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м.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BB40C" w14:textId="3474A42E" w:rsidR="006E4358" w:rsidRPr="00FF2D63" w:rsidRDefault="00ED73F3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6E4358" w:rsidRPr="00FF2D63" w14:paraId="4C2819EB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48D38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1.2. поселкового значения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A9EBF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м.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8D389" w14:textId="06F85FC8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6E4358" w:rsidRPr="00FF2D63" w14:paraId="6BB510B3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71C9F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1.3. межпоселкового значения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1C7D8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м.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C7944" w14:textId="4E04F8DC" w:rsidR="006E4358" w:rsidRPr="00FF2D63" w:rsidRDefault="00ED73F3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6E4358" w:rsidRPr="00FF2D63" w14:paraId="7CF0ED91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4E8B8E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2. Доля отремонтированных дорог от общей протяженности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C890D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26F9E" w14:textId="09902263" w:rsidR="00E453D1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6E4358" w:rsidRPr="00FF2D63" w14:paraId="4690CCCB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6C68B" w14:textId="1B677B6E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B8781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DA44DD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6E4358" w:rsidRPr="00FF2D63" w14:paraId="52ECD1E8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D60FC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2.1. районного значения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E8A32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89A86" w14:textId="5D5E833F" w:rsidR="006E4358" w:rsidRPr="00FF2D63" w:rsidRDefault="00ED73F3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6E4358" w:rsidRPr="00FF2D63" w14:paraId="60A91166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D9934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2.2. поселкового значения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2B5D9E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36EA8" w14:textId="52EA4C89" w:rsidR="006E4358" w:rsidRPr="00FF2D63" w:rsidRDefault="002A2D0F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6E4358" w:rsidRPr="00FF2D63" w14:paraId="138EFCDD" w14:textId="77777777" w:rsidTr="00983522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D653F" w14:textId="77777777" w:rsidR="006E4358" w:rsidRPr="00FF2D63" w:rsidRDefault="006E4358" w:rsidP="00983522">
            <w:pPr>
              <w:shd w:val="clear" w:color="auto" w:fill="FFFFFF" w:themeFill="background1"/>
              <w:rPr>
                <w:sz w:val="22"/>
              </w:rPr>
            </w:pPr>
            <w:r w:rsidRPr="00FF2D63">
              <w:rPr>
                <w:sz w:val="22"/>
              </w:rPr>
              <w:t>2.3. межпоселкового значения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F21102" w14:textId="77777777" w:rsidR="006E4358" w:rsidRPr="00FF2D63" w:rsidRDefault="006E4358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FF2D63">
              <w:rPr>
                <w:sz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833B84" w14:textId="342D4020" w:rsidR="006E4358" w:rsidRPr="00FF2D63" w:rsidRDefault="00ED73F3" w:rsidP="00983522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14:paraId="6F876FD1" w14:textId="7D2AAB67" w:rsidR="005866A5" w:rsidRPr="00C011FB" w:rsidRDefault="005866A5" w:rsidP="0098352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E59DF">
        <w:rPr>
          <w:b/>
          <w:color w:val="000000"/>
          <w:sz w:val="28"/>
          <w:szCs w:val="28"/>
          <w:shd w:val="clear" w:color="auto" w:fill="FFFFFF"/>
        </w:rPr>
        <w:t>Численность постоянного населения</w:t>
      </w:r>
      <w:r w:rsidRPr="00FE59DF">
        <w:rPr>
          <w:b/>
          <w:color w:val="000000"/>
          <w:sz w:val="28"/>
          <w:szCs w:val="28"/>
        </w:rPr>
        <w:t xml:space="preserve"> </w:t>
      </w:r>
      <w:r w:rsidRPr="00FE59DF">
        <w:rPr>
          <w:color w:val="000000"/>
          <w:sz w:val="28"/>
          <w:szCs w:val="28"/>
        </w:rPr>
        <w:t xml:space="preserve">муниципального района «Забайкальский район» по состоянию на </w:t>
      </w:r>
      <w:r w:rsidR="00267E58">
        <w:rPr>
          <w:color w:val="000000"/>
          <w:sz w:val="28"/>
          <w:szCs w:val="28"/>
        </w:rPr>
        <w:t xml:space="preserve">1 </w:t>
      </w:r>
      <w:r w:rsidR="00E6273F">
        <w:rPr>
          <w:color w:val="000000"/>
          <w:sz w:val="28"/>
          <w:szCs w:val="28"/>
        </w:rPr>
        <w:t>апреля</w:t>
      </w:r>
      <w:r w:rsidR="00267E58">
        <w:rPr>
          <w:color w:val="000000"/>
          <w:sz w:val="28"/>
          <w:szCs w:val="28"/>
        </w:rPr>
        <w:t xml:space="preserve"> 202</w:t>
      </w:r>
      <w:r w:rsidR="00E15FA6">
        <w:rPr>
          <w:color w:val="000000"/>
          <w:sz w:val="28"/>
          <w:szCs w:val="28"/>
        </w:rPr>
        <w:t>5</w:t>
      </w:r>
      <w:r w:rsidR="00267E58">
        <w:rPr>
          <w:color w:val="000000"/>
          <w:sz w:val="28"/>
          <w:szCs w:val="28"/>
        </w:rPr>
        <w:t xml:space="preserve"> года составила 19</w:t>
      </w:r>
      <w:r w:rsidR="00C011FB" w:rsidRPr="00C011FB">
        <w:rPr>
          <w:color w:val="000000"/>
          <w:sz w:val="28"/>
          <w:szCs w:val="28"/>
        </w:rPr>
        <w:t>300</w:t>
      </w:r>
      <w:r w:rsidR="00C203E0">
        <w:rPr>
          <w:color w:val="000000"/>
          <w:sz w:val="28"/>
          <w:szCs w:val="28"/>
        </w:rPr>
        <w:t xml:space="preserve"> </w:t>
      </w:r>
      <w:r w:rsidRPr="00C011FB">
        <w:rPr>
          <w:sz w:val="28"/>
          <w:szCs w:val="28"/>
        </w:rPr>
        <w:lastRenderedPageBreak/>
        <w:t xml:space="preserve">человек, в том числе городское население </w:t>
      </w:r>
      <w:r w:rsidR="00267E58" w:rsidRPr="00C011FB">
        <w:rPr>
          <w:sz w:val="28"/>
          <w:szCs w:val="28"/>
          <w:shd w:val="clear" w:color="auto" w:fill="FFFFFF"/>
        </w:rPr>
        <w:t>- 13</w:t>
      </w:r>
      <w:r w:rsidR="00C011FB" w:rsidRPr="00C011FB">
        <w:rPr>
          <w:sz w:val="28"/>
          <w:szCs w:val="28"/>
          <w:shd w:val="clear" w:color="auto" w:fill="FFFFFF"/>
        </w:rPr>
        <w:t>347</w:t>
      </w:r>
      <w:r w:rsidRPr="00C011FB">
        <w:rPr>
          <w:sz w:val="28"/>
          <w:szCs w:val="28"/>
        </w:rPr>
        <w:t xml:space="preserve"> человек, сельское население - </w:t>
      </w:r>
      <w:r w:rsidR="00C011FB" w:rsidRPr="00C011FB">
        <w:rPr>
          <w:sz w:val="28"/>
          <w:szCs w:val="28"/>
          <w:shd w:val="clear" w:color="auto" w:fill="FFFFFF"/>
        </w:rPr>
        <w:t>5953</w:t>
      </w:r>
      <w:r w:rsidRPr="00C011FB">
        <w:rPr>
          <w:sz w:val="28"/>
          <w:szCs w:val="28"/>
        </w:rPr>
        <w:t xml:space="preserve"> человек. </w:t>
      </w:r>
    </w:p>
    <w:p w14:paraId="39D99458" w14:textId="206B974F" w:rsidR="005866A5" w:rsidRPr="00B96899" w:rsidRDefault="005866A5" w:rsidP="0098352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96899">
        <w:rPr>
          <w:sz w:val="28"/>
          <w:szCs w:val="28"/>
        </w:rPr>
        <w:t>Число родившихся за январь-</w:t>
      </w:r>
      <w:r w:rsidR="0069415F" w:rsidRPr="00B96899">
        <w:rPr>
          <w:sz w:val="28"/>
          <w:szCs w:val="28"/>
        </w:rPr>
        <w:t xml:space="preserve">март </w:t>
      </w:r>
      <w:r w:rsidR="00CB288D" w:rsidRPr="00B96899">
        <w:rPr>
          <w:sz w:val="28"/>
          <w:szCs w:val="28"/>
        </w:rPr>
        <w:t>202</w:t>
      </w:r>
      <w:r w:rsidR="0069415F" w:rsidRPr="00B96899">
        <w:rPr>
          <w:sz w:val="28"/>
          <w:szCs w:val="28"/>
        </w:rPr>
        <w:t>5</w:t>
      </w:r>
      <w:r w:rsidRPr="00B96899">
        <w:rPr>
          <w:sz w:val="28"/>
          <w:szCs w:val="28"/>
        </w:rPr>
        <w:t xml:space="preserve"> года составило </w:t>
      </w:r>
      <w:r w:rsidR="0069415F" w:rsidRPr="00B96899">
        <w:rPr>
          <w:sz w:val="28"/>
          <w:szCs w:val="28"/>
        </w:rPr>
        <w:t>34</w:t>
      </w:r>
      <w:r w:rsidR="006F7ABC" w:rsidRPr="00B96899">
        <w:rPr>
          <w:sz w:val="28"/>
          <w:szCs w:val="28"/>
        </w:rPr>
        <w:t xml:space="preserve"> </w:t>
      </w:r>
      <w:r w:rsidRPr="00B96899">
        <w:rPr>
          <w:sz w:val="28"/>
          <w:szCs w:val="28"/>
        </w:rPr>
        <w:t>человек</w:t>
      </w:r>
      <w:r w:rsidR="0069415F" w:rsidRPr="00B96899">
        <w:rPr>
          <w:sz w:val="28"/>
          <w:szCs w:val="28"/>
        </w:rPr>
        <w:t>а</w:t>
      </w:r>
      <w:r w:rsidRPr="00B96899">
        <w:rPr>
          <w:sz w:val="28"/>
          <w:szCs w:val="28"/>
        </w:rPr>
        <w:t xml:space="preserve">, число умерших за этот же период </w:t>
      </w:r>
      <w:r w:rsidR="0069415F" w:rsidRPr="00B96899">
        <w:rPr>
          <w:sz w:val="28"/>
          <w:szCs w:val="28"/>
        </w:rPr>
        <w:t>35</w:t>
      </w:r>
      <w:r w:rsidR="0001095C" w:rsidRPr="00B96899">
        <w:rPr>
          <w:sz w:val="28"/>
          <w:szCs w:val="28"/>
        </w:rPr>
        <w:t xml:space="preserve"> человек</w:t>
      </w:r>
      <w:r w:rsidR="00E278CA" w:rsidRPr="00B96899">
        <w:rPr>
          <w:sz w:val="28"/>
          <w:szCs w:val="28"/>
        </w:rPr>
        <w:t>. Естественн</w:t>
      </w:r>
      <w:r w:rsidR="0069415F" w:rsidRPr="00B96899">
        <w:rPr>
          <w:sz w:val="28"/>
          <w:szCs w:val="28"/>
        </w:rPr>
        <w:t xml:space="preserve">ая </w:t>
      </w:r>
      <w:r w:rsidR="00E278CA" w:rsidRPr="00B96899">
        <w:rPr>
          <w:sz w:val="28"/>
          <w:szCs w:val="28"/>
        </w:rPr>
        <w:t>убыль</w:t>
      </w:r>
      <w:r w:rsidRPr="00B96899">
        <w:rPr>
          <w:sz w:val="28"/>
          <w:szCs w:val="28"/>
        </w:rPr>
        <w:t xml:space="preserve"> населения за</w:t>
      </w:r>
      <w:r w:rsidR="00E278CA" w:rsidRPr="00B96899">
        <w:rPr>
          <w:sz w:val="28"/>
          <w:szCs w:val="28"/>
        </w:rPr>
        <w:t xml:space="preserve"> </w:t>
      </w:r>
      <w:r w:rsidR="0069415F" w:rsidRPr="00B96899">
        <w:rPr>
          <w:sz w:val="28"/>
          <w:szCs w:val="28"/>
        </w:rPr>
        <w:t>3</w:t>
      </w:r>
      <w:r w:rsidR="00E278CA" w:rsidRPr="00B96899">
        <w:rPr>
          <w:sz w:val="28"/>
          <w:szCs w:val="28"/>
        </w:rPr>
        <w:t xml:space="preserve"> месяц</w:t>
      </w:r>
      <w:r w:rsidR="0069415F" w:rsidRPr="00B96899">
        <w:rPr>
          <w:sz w:val="28"/>
          <w:szCs w:val="28"/>
        </w:rPr>
        <w:t>а</w:t>
      </w:r>
      <w:r w:rsidRPr="00B96899">
        <w:rPr>
          <w:sz w:val="28"/>
          <w:szCs w:val="28"/>
        </w:rPr>
        <w:t xml:space="preserve"> </w:t>
      </w:r>
      <w:r w:rsidR="00CB288D" w:rsidRPr="00B96899">
        <w:rPr>
          <w:sz w:val="28"/>
          <w:szCs w:val="28"/>
        </w:rPr>
        <w:t>202</w:t>
      </w:r>
      <w:r w:rsidR="0069415F" w:rsidRPr="00B96899">
        <w:rPr>
          <w:sz w:val="28"/>
          <w:szCs w:val="28"/>
        </w:rPr>
        <w:t>5</w:t>
      </w:r>
      <w:r w:rsidRPr="00B96899">
        <w:rPr>
          <w:sz w:val="28"/>
          <w:szCs w:val="28"/>
        </w:rPr>
        <w:t xml:space="preserve"> год</w:t>
      </w:r>
      <w:r w:rsidR="0069415F" w:rsidRPr="00B96899">
        <w:rPr>
          <w:sz w:val="28"/>
          <w:szCs w:val="28"/>
        </w:rPr>
        <w:t>а</w:t>
      </w:r>
      <w:r w:rsidRPr="00B96899">
        <w:rPr>
          <w:sz w:val="28"/>
          <w:szCs w:val="28"/>
        </w:rPr>
        <w:t xml:space="preserve"> составил</w:t>
      </w:r>
      <w:r w:rsidR="0069415F" w:rsidRPr="00B96899">
        <w:rPr>
          <w:sz w:val="28"/>
          <w:szCs w:val="28"/>
        </w:rPr>
        <w:t>а</w:t>
      </w:r>
      <w:r w:rsidRPr="00B96899">
        <w:rPr>
          <w:sz w:val="28"/>
          <w:szCs w:val="28"/>
        </w:rPr>
        <w:t xml:space="preserve"> </w:t>
      </w:r>
      <w:r w:rsidR="00FF2D63" w:rsidRPr="00B96899">
        <w:rPr>
          <w:sz w:val="28"/>
          <w:szCs w:val="28"/>
        </w:rPr>
        <w:t>(</w:t>
      </w:r>
      <w:r w:rsidR="0069415F" w:rsidRPr="00B96899">
        <w:rPr>
          <w:sz w:val="28"/>
          <w:szCs w:val="28"/>
        </w:rPr>
        <w:t>-</w:t>
      </w:r>
      <w:r w:rsidR="003A63DE" w:rsidRPr="00B96899">
        <w:rPr>
          <w:sz w:val="28"/>
          <w:szCs w:val="28"/>
        </w:rPr>
        <w:t>1</w:t>
      </w:r>
      <w:r w:rsidR="00E278CA" w:rsidRPr="00B96899">
        <w:rPr>
          <w:sz w:val="28"/>
          <w:szCs w:val="28"/>
        </w:rPr>
        <w:t>)</w:t>
      </w:r>
      <w:r w:rsidR="00834296" w:rsidRPr="00B96899">
        <w:rPr>
          <w:sz w:val="28"/>
          <w:szCs w:val="28"/>
        </w:rPr>
        <w:t xml:space="preserve"> человек</w:t>
      </w:r>
      <w:r w:rsidRPr="00B96899">
        <w:rPr>
          <w:sz w:val="28"/>
          <w:szCs w:val="28"/>
        </w:rPr>
        <w:t>, за соответствующий период предыдущего года естественн</w:t>
      </w:r>
      <w:r w:rsidR="0069415F" w:rsidRPr="00B96899">
        <w:rPr>
          <w:sz w:val="28"/>
          <w:szCs w:val="28"/>
        </w:rPr>
        <w:t>ая убыль</w:t>
      </w:r>
      <w:r w:rsidRPr="00B96899">
        <w:rPr>
          <w:sz w:val="28"/>
          <w:szCs w:val="28"/>
        </w:rPr>
        <w:t xml:space="preserve"> составил</w:t>
      </w:r>
      <w:r w:rsidR="0069415F" w:rsidRPr="00B96899">
        <w:rPr>
          <w:sz w:val="28"/>
          <w:szCs w:val="28"/>
        </w:rPr>
        <w:t>а</w:t>
      </w:r>
      <w:r w:rsidRPr="00B96899">
        <w:rPr>
          <w:sz w:val="28"/>
          <w:szCs w:val="28"/>
        </w:rPr>
        <w:t xml:space="preserve"> </w:t>
      </w:r>
      <w:r w:rsidR="0069415F" w:rsidRPr="00B96899">
        <w:rPr>
          <w:sz w:val="28"/>
          <w:szCs w:val="28"/>
        </w:rPr>
        <w:t>(-14)</w:t>
      </w:r>
      <w:r w:rsidRPr="00B96899">
        <w:rPr>
          <w:sz w:val="28"/>
          <w:szCs w:val="28"/>
        </w:rPr>
        <w:t xml:space="preserve"> человек. </w:t>
      </w:r>
    </w:p>
    <w:p w14:paraId="6B1CD1B4" w14:textId="722626B8" w:rsidR="005866A5" w:rsidRPr="00B96899" w:rsidRDefault="005866A5" w:rsidP="0098352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96899">
        <w:rPr>
          <w:sz w:val="28"/>
          <w:szCs w:val="28"/>
        </w:rPr>
        <w:t>Число прибывших за январь-</w:t>
      </w:r>
      <w:r w:rsidR="0069415F" w:rsidRPr="00B96899">
        <w:rPr>
          <w:sz w:val="28"/>
          <w:szCs w:val="28"/>
        </w:rPr>
        <w:t>март</w:t>
      </w:r>
      <w:r w:rsidR="00CB288D" w:rsidRPr="00B96899">
        <w:rPr>
          <w:sz w:val="28"/>
          <w:szCs w:val="28"/>
        </w:rPr>
        <w:t xml:space="preserve"> 202</w:t>
      </w:r>
      <w:r w:rsidR="0069415F" w:rsidRPr="00B96899">
        <w:rPr>
          <w:sz w:val="28"/>
          <w:szCs w:val="28"/>
        </w:rPr>
        <w:t>5</w:t>
      </w:r>
      <w:r w:rsidR="00E278CA" w:rsidRPr="00B96899">
        <w:rPr>
          <w:sz w:val="28"/>
          <w:szCs w:val="28"/>
        </w:rPr>
        <w:t xml:space="preserve"> года составило </w:t>
      </w:r>
      <w:r w:rsidR="0069415F" w:rsidRPr="00B96899">
        <w:rPr>
          <w:sz w:val="28"/>
          <w:szCs w:val="28"/>
        </w:rPr>
        <w:t>295</w:t>
      </w:r>
      <w:r w:rsidRPr="00B96899">
        <w:rPr>
          <w:sz w:val="28"/>
          <w:szCs w:val="28"/>
        </w:rPr>
        <w:t xml:space="preserve"> человек, ч</w:t>
      </w:r>
      <w:r w:rsidR="00E278CA" w:rsidRPr="00B96899">
        <w:rPr>
          <w:sz w:val="28"/>
          <w:szCs w:val="28"/>
        </w:rPr>
        <w:t xml:space="preserve">исло выбывших за этот же период </w:t>
      </w:r>
      <w:r w:rsidR="00B96899" w:rsidRPr="00B96899">
        <w:rPr>
          <w:sz w:val="28"/>
          <w:szCs w:val="28"/>
        </w:rPr>
        <w:t>191</w:t>
      </w:r>
      <w:r w:rsidR="00D44DC1" w:rsidRPr="00B96899">
        <w:rPr>
          <w:sz w:val="28"/>
          <w:szCs w:val="28"/>
        </w:rPr>
        <w:t xml:space="preserve"> </w:t>
      </w:r>
      <w:r w:rsidRPr="00B96899">
        <w:rPr>
          <w:sz w:val="28"/>
          <w:szCs w:val="28"/>
        </w:rPr>
        <w:t>человек</w:t>
      </w:r>
      <w:r w:rsidR="00EC48E1" w:rsidRPr="00B96899">
        <w:rPr>
          <w:sz w:val="28"/>
          <w:szCs w:val="28"/>
        </w:rPr>
        <w:t>. Миграционный прирост</w:t>
      </w:r>
      <w:r w:rsidRPr="00B96899">
        <w:rPr>
          <w:sz w:val="28"/>
          <w:szCs w:val="28"/>
        </w:rPr>
        <w:t xml:space="preserve"> населения за </w:t>
      </w:r>
      <w:r w:rsidR="00B96899" w:rsidRPr="00B96899">
        <w:rPr>
          <w:sz w:val="28"/>
          <w:szCs w:val="28"/>
        </w:rPr>
        <w:t xml:space="preserve">3 </w:t>
      </w:r>
      <w:r w:rsidRPr="00B96899">
        <w:rPr>
          <w:sz w:val="28"/>
          <w:szCs w:val="28"/>
        </w:rPr>
        <w:t>месяц</w:t>
      </w:r>
      <w:r w:rsidR="00B96899" w:rsidRPr="00B96899">
        <w:rPr>
          <w:sz w:val="28"/>
          <w:szCs w:val="28"/>
        </w:rPr>
        <w:t>а</w:t>
      </w:r>
      <w:r w:rsidRPr="00B96899">
        <w:rPr>
          <w:sz w:val="28"/>
          <w:szCs w:val="28"/>
        </w:rPr>
        <w:t xml:space="preserve"> </w:t>
      </w:r>
      <w:r w:rsidR="00EC48E1" w:rsidRPr="00B96899">
        <w:rPr>
          <w:sz w:val="28"/>
          <w:szCs w:val="28"/>
        </w:rPr>
        <w:t>202</w:t>
      </w:r>
      <w:r w:rsidR="00B96899" w:rsidRPr="00B96899">
        <w:rPr>
          <w:sz w:val="28"/>
          <w:szCs w:val="28"/>
        </w:rPr>
        <w:t>5</w:t>
      </w:r>
      <w:r w:rsidR="00EC48E1" w:rsidRPr="00B96899">
        <w:rPr>
          <w:sz w:val="28"/>
          <w:szCs w:val="28"/>
        </w:rPr>
        <w:t xml:space="preserve"> года составил </w:t>
      </w:r>
      <w:r w:rsidR="00B96899" w:rsidRPr="00B96899">
        <w:rPr>
          <w:sz w:val="28"/>
          <w:szCs w:val="28"/>
        </w:rPr>
        <w:t>104</w:t>
      </w:r>
      <w:r w:rsidR="001B143C" w:rsidRPr="00B96899">
        <w:rPr>
          <w:sz w:val="28"/>
          <w:szCs w:val="28"/>
        </w:rPr>
        <w:t xml:space="preserve"> человек</w:t>
      </w:r>
      <w:r w:rsidR="00B96899" w:rsidRPr="00B96899">
        <w:rPr>
          <w:sz w:val="28"/>
          <w:szCs w:val="28"/>
        </w:rPr>
        <w:t>а</w:t>
      </w:r>
      <w:r w:rsidRPr="00B96899">
        <w:rPr>
          <w:sz w:val="28"/>
          <w:szCs w:val="28"/>
        </w:rPr>
        <w:t>, за соответствую</w:t>
      </w:r>
      <w:r w:rsidR="00CB288D" w:rsidRPr="00B96899">
        <w:rPr>
          <w:sz w:val="28"/>
          <w:szCs w:val="28"/>
        </w:rPr>
        <w:t>щий период предыдущего года</w:t>
      </w:r>
      <w:r w:rsidR="00B04F93" w:rsidRPr="00B96899">
        <w:rPr>
          <w:sz w:val="28"/>
          <w:szCs w:val="28"/>
        </w:rPr>
        <w:t xml:space="preserve"> </w:t>
      </w:r>
      <w:r w:rsidR="00EC48E1" w:rsidRPr="00B96899">
        <w:rPr>
          <w:sz w:val="28"/>
          <w:szCs w:val="28"/>
        </w:rPr>
        <w:t>миграционн</w:t>
      </w:r>
      <w:r w:rsidR="003A63DE" w:rsidRPr="00B96899">
        <w:rPr>
          <w:sz w:val="28"/>
          <w:szCs w:val="28"/>
        </w:rPr>
        <w:t>ый прирост с</w:t>
      </w:r>
      <w:r w:rsidR="00EC48E1" w:rsidRPr="00B96899">
        <w:rPr>
          <w:sz w:val="28"/>
          <w:szCs w:val="28"/>
        </w:rPr>
        <w:t xml:space="preserve">оставил </w:t>
      </w:r>
      <w:r w:rsidR="00B04F93" w:rsidRPr="00B96899">
        <w:rPr>
          <w:sz w:val="28"/>
          <w:szCs w:val="28"/>
        </w:rPr>
        <w:t>(</w:t>
      </w:r>
      <w:r w:rsidR="00B96899" w:rsidRPr="00B96899">
        <w:rPr>
          <w:sz w:val="28"/>
          <w:szCs w:val="28"/>
        </w:rPr>
        <w:t>0</w:t>
      </w:r>
      <w:r w:rsidR="00EC48E1" w:rsidRPr="00B96899">
        <w:rPr>
          <w:sz w:val="28"/>
          <w:szCs w:val="28"/>
        </w:rPr>
        <w:t xml:space="preserve">) </w:t>
      </w:r>
      <w:r w:rsidRPr="00B96899">
        <w:rPr>
          <w:sz w:val="28"/>
          <w:szCs w:val="28"/>
        </w:rPr>
        <w:t>человек.</w:t>
      </w:r>
    </w:p>
    <w:p w14:paraId="5F86F7B3" w14:textId="77777777" w:rsidR="00B96899" w:rsidRDefault="00B96899" w:rsidP="0069415F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14:paraId="0346B386" w14:textId="7B3FF42A" w:rsidR="0069415F" w:rsidRPr="00BD3DF8" w:rsidRDefault="0069415F" w:rsidP="006941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D102A">
        <w:rPr>
          <w:b/>
          <w:color w:val="000000"/>
          <w:sz w:val="28"/>
          <w:szCs w:val="28"/>
        </w:rPr>
        <w:t>Сельское хозяйство.</w:t>
      </w:r>
      <w:r>
        <w:rPr>
          <w:color w:val="000000"/>
          <w:sz w:val="28"/>
          <w:szCs w:val="28"/>
        </w:rPr>
        <w:t xml:space="preserve"> За 1 квартал 2025 года</w:t>
      </w:r>
      <w:r w:rsidRPr="001D102A">
        <w:rPr>
          <w:color w:val="000000"/>
          <w:sz w:val="28"/>
          <w:szCs w:val="28"/>
        </w:rPr>
        <w:t xml:space="preserve"> объем продукции </w:t>
      </w:r>
      <w:r w:rsidRPr="00E01E5B">
        <w:rPr>
          <w:color w:val="000000"/>
          <w:sz w:val="28"/>
          <w:szCs w:val="28"/>
        </w:rPr>
        <w:t xml:space="preserve">сельского </w:t>
      </w:r>
      <w:r w:rsidRPr="00BD3DF8">
        <w:rPr>
          <w:color w:val="000000"/>
          <w:sz w:val="28"/>
          <w:szCs w:val="28"/>
        </w:rPr>
        <w:t xml:space="preserve">хозяйства во всех категориях хозяйств составил </w:t>
      </w:r>
      <w:r>
        <w:rPr>
          <w:color w:val="000000"/>
          <w:sz w:val="28"/>
          <w:szCs w:val="28"/>
        </w:rPr>
        <w:t xml:space="preserve">142,905 </w:t>
      </w:r>
      <w:r w:rsidRPr="00BD3DF8">
        <w:rPr>
          <w:color w:val="000000"/>
          <w:sz w:val="28"/>
          <w:szCs w:val="28"/>
        </w:rPr>
        <w:t xml:space="preserve">млн. рублей. </w:t>
      </w:r>
    </w:p>
    <w:p w14:paraId="4A61D4ED" w14:textId="77777777" w:rsidR="0069415F" w:rsidRPr="00BD3DF8" w:rsidRDefault="0069415F" w:rsidP="0069415F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BD3DF8">
        <w:rPr>
          <w:b/>
          <w:color w:val="000000"/>
          <w:sz w:val="28"/>
          <w:szCs w:val="28"/>
        </w:rPr>
        <w:t xml:space="preserve">За </w:t>
      </w:r>
      <w:r>
        <w:rPr>
          <w:b/>
          <w:color w:val="000000"/>
          <w:sz w:val="28"/>
          <w:szCs w:val="28"/>
        </w:rPr>
        <w:t xml:space="preserve">1 квартал </w:t>
      </w:r>
      <w:r w:rsidRPr="00BD3DF8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BD3DF8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  <w:r w:rsidRPr="00BD3DF8">
        <w:rPr>
          <w:b/>
          <w:color w:val="000000"/>
          <w:sz w:val="28"/>
          <w:szCs w:val="28"/>
        </w:rPr>
        <w:t xml:space="preserve">, произведено и выращено мяса в живом весе </w:t>
      </w:r>
      <w:r>
        <w:rPr>
          <w:b/>
          <w:color w:val="000000"/>
          <w:sz w:val="28"/>
          <w:szCs w:val="28"/>
        </w:rPr>
        <w:t>355,00</w:t>
      </w:r>
      <w:r w:rsidRPr="00BD3DF8">
        <w:rPr>
          <w:b/>
          <w:color w:val="000000"/>
          <w:sz w:val="28"/>
          <w:szCs w:val="28"/>
        </w:rPr>
        <w:t xml:space="preserve"> тонн, на общую сумму – </w:t>
      </w:r>
      <w:r>
        <w:rPr>
          <w:b/>
          <w:color w:val="000000"/>
          <w:sz w:val="28"/>
          <w:szCs w:val="28"/>
        </w:rPr>
        <w:t>40,50</w:t>
      </w:r>
      <w:r w:rsidRPr="00BD3DF8">
        <w:rPr>
          <w:b/>
          <w:color w:val="000000"/>
          <w:sz w:val="28"/>
          <w:szCs w:val="28"/>
        </w:rPr>
        <w:t xml:space="preserve"> млн. рублей, в том числе, в разрезе по категориям хозяйств:</w:t>
      </w:r>
    </w:p>
    <w:p w14:paraId="26325940" w14:textId="77777777" w:rsidR="0069415F" w:rsidRPr="00BD3DF8" w:rsidRDefault="0069415F" w:rsidP="0069415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D3DF8">
        <w:rPr>
          <w:color w:val="000000"/>
          <w:sz w:val="28"/>
          <w:szCs w:val="28"/>
        </w:rPr>
        <w:t xml:space="preserve">- КФХ и ИП – </w:t>
      </w:r>
      <w:r>
        <w:rPr>
          <w:color w:val="000000"/>
          <w:sz w:val="28"/>
          <w:szCs w:val="28"/>
        </w:rPr>
        <w:t>90,00</w:t>
      </w:r>
      <w:r w:rsidRPr="00BD3DF8">
        <w:rPr>
          <w:color w:val="000000"/>
          <w:sz w:val="28"/>
          <w:szCs w:val="28"/>
        </w:rPr>
        <w:t xml:space="preserve"> тонн на сумму </w:t>
      </w:r>
      <w:r>
        <w:rPr>
          <w:color w:val="000000"/>
          <w:sz w:val="28"/>
          <w:szCs w:val="28"/>
        </w:rPr>
        <w:t>10,00</w:t>
      </w:r>
      <w:r w:rsidRPr="00BD3DF8">
        <w:rPr>
          <w:color w:val="000000"/>
          <w:sz w:val="28"/>
          <w:szCs w:val="28"/>
        </w:rPr>
        <w:t xml:space="preserve"> млн. руб.; </w:t>
      </w:r>
      <w:r>
        <w:rPr>
          <w:color w:val="000000"/>
          <w:sz w:val="28"/>
          <w:szCs w:val="28"/>
        </w:rPr>
        <w:t>24,7</w:t>
      </w:r>
      <w:r w:rsidRPr="00BD3DF8">
        <w:rPr>
          <w:color w:val="000000"/>
          <w:sz w:val="28"/>
          <w:szCs w:val="28"/>
        </w:rPr>
        <w:t xml:space="preserve"> %</w:t>
      </w:r>
    </w:p>
    <w:p w14:paraId="7496ABDC" w14:textId="77777777" w:rsidR="0069415F" w:rsidRPr="00BD3DF8" w:rsidRDefault="0069415F" w:rsidP="0069415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D3DF8">
        <w:rPr>
          <w:color w:val="000000"/>
          <w:sz w:val="28"/>
          <w:szCs w:val="28"/>
        </w:rPr>
        <w:t xml:space="preserve">- ЛПХ – </w:t>
      </w:r>
      <w:r>
        <w:rPr>
          <w:color w:val="000000"/>
          <w:sz w:val="28"/>
          <w:szCs w:val="28"/>
        </w:rPr>
        <w:t>265,00</w:t>
      </w:r>
      <w:r w:rsidRPr="00BD3DF8">
        <w:rPr>
          <w:color w:val="000000"/>
          <w:sz w:val="28"/>
          <w:szCs w:val="28"/>
        </w:rPr>
        <w:t xml:space="preserve"> тонн на сумму </w:t>
      </w:r>
      <w:r>
        <w:rPr>
          <w:color w:val="000000"/>
          <w:sz w:val="28"/>
          <w:szCs w:val="28"/>
        </w:rPr>
        <w:t>30,50</w:t>
      </w:r>
      <w:r w:rsidRPr="00BD3DF8">
        <w:rPr>
          <w:color w:val="000000"/>
          <w:sz w:val="28"/>
          <w:szCs w:val="28"/>
        </w:rPr>
        <w:t xml:space="preserve"> млн. руб.</w:t>
      </w:r>
      <w:r>
        <w:rPr>
          <w:color w:val="000000"/>
          <w:sz w:val="28"/>
          <w:szCs w:val="28"/>
        </w:rPr>
        <w:t>; 75,3</w:t>
      </w:r>
      <w:r w:rsidRPr="00BD3DF8">
        <w:rPr>
          <w:color w:val="000000"/>
          <w:sz w:val="28"/>
          <w:szCs w:val="28"/>
        </w:rPr>
        <w:t xml:space="preserve"> % </w:t>
      </w:r>
    </w:p>
    <w:p w14:paraId="534C1F4A" w14:textId="77777777" w:rsidR="0069415F" w:rsidRPr="00BD3DF8" w:rsidRDefault="0069415F" w:rsidP="0069415F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BD3DF8">
        <w:rPr>
          <w:b/>
          <w:color w:val="000000"/>
          <w:sz w:val="28"/>
          <w:szCs w:val="28"/>
        </w:rPr>
        <w:t xml:space="preserve">Произведено молока </w:t>
      </w:r>
      <w:r>
        <w:rPr>
          <w:b/>
          <w:color w:val="000000"/>
          <w:sz w:val="28"/>
          <w:szCs w:val="28"/>
        </w:rPr>
        <w:t>1 830,00</w:t>
      </w:r>
      <w:r w:rsidRPr="00BD3DF8">
        <w:rPr>
          <w:b/>
          <w:color w:val="000000"/>
          <w:sz w:val="28"/>
          <w:szCs w:val="28"/>
        </w:rPr>
        <w:t xml:space="preserve"> тонн на сумму </w:t>
      </w:r>
      <w:r>
        <w:rPr>
          <w:b/>
          <w:color w:val="000000"/>
          <w:sz w:val="28"/>
          <w:szCs w:val="28"/>
        </w:rPr>
        <w:t>100,50</w:t>
      </w:r>
      <w:r w:rsidRPr="00BD3DF8">
        <w:rPr>
          <w:b/>
          <w:color w:val="000000"/>
          <w:sz w:val="28"/>
          <w:szCs w:val="28"/>
        </w:rPr>
        <w:t xml:space="preserve"> млн. руб., в том числе:</w:t>
      </w:r>
    </w:p>
    <w:p w14:paraId="2A594A34" w14:textId="77777777" w:rsidR="0069415F" w:rsidRPr="00BD3DF8" w:rsidRDefault="0069415F" w:rsidP="0069415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D3DF8">
        <w:rPr>
          <w:color w:val="000000"/>
          <w:sz w:val="28"/>
          <w:szCs w:val="28"/>
        </w:rPr>
        <w:t xml:space="preserve">- КФХ и ИП – </w:t>
      </w:r>
      <w:r>
        <w:rPr>
          <w:color w:val="000000"/>
          <w:sz w:val="28"/>
          <w:szCs w:val="28"/>
        </w:rPr>
        <w:t>530,00</w:t>
      </w:r>
      <w:r w:rsidRPr="00BD3DF8">
        <w:rPr>
          <w:color w:val="000000"/>
          <w:sz w:val="28"/>
          <w:szCs w:val="28"/>
        </w:rPr>
        <w:t xml:space="preserve"> тонн</w:t>
      </w:r>
      <w:r>
        <w:rPr>
          <w:color w:val="000000"/>
          <w:sz w:val="28"/>
          <w:szCs w:val="28"/>
        </w:rPr>
        <w:t>, на сумму 29,00</w:t>
      </w:r>
      <w:r w:rsidRPr="00BD3DF8">
        <w:rPr>
          <w:color w:val="000000"/>
          <w:sz w:val="28"/>
          <w:szCs w:val="28"/>
        </w:rPr>
        <w:t xml:space="preserve"> млн. руб.;</w:t>
      </w:r>
      <w:r>
        <w:rPr>
          <w:color w:val="000000"/>
          <w:sz w:val="28"/>
          <w:szCs w:val="28"/>
        </w:rPr>
        <w:t xml:space="preserve"> 28,9</w:t>
      </w:r>
      <w:r w:rsidRPr="00BD3DF8">
        <w:rPr>
          <w:color w:val="000000"/>
          <w:sz w:val="28"/>
          <w:szCs w:val="28"/>
        </w:rPr>
        <w:t xml:space="preserve"> %</w:t>
      </w:r>
    </w:p>
    <w:p w14:paraId="3E806B15" w14:textId="77777777" w:rsidR="0069415F" w:rsidRPr="00BD3DF8" w:rsidRDefault="0069415F" w:rsidP="0069415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ЛПХ – 1 300,00</w:t>
      </w:r>
      <w:r w:rsidRPr="00BD3DF8">
        <w:rPr>
          <w:color w:val="000000"/>
          <w:sz w:val="28"/>
          <w:szCs w:val="28"/>
        </w:rPr>
        <w:t xml:space="preserve"> тонн, на сумму </w:t>
      </w:r>
      <w:r>
        <w:rPr>
          <w:color w:val="000000"/>
          <w:sz w:val="28"/>
          <w:szCs w:val="28"/>
        </w:rPr>
        <w:t xml:space="preserve">71,50 </w:t>
      </w:r>
      <w:r w:rsidRPr="00BD3DF8">
        <w:rPr>
          <w:color w:val="000000"/>
          <w:sz w:val="28"/>
          <w:szCs w:val="28"/>
        </w:rPr>
        <w:t>млн. руб.</w:t>
      </w:r>
      <w:r>
        <w:rPr>
          <w:color w:val="000000"/>
          <w:sz w:val="28"/>
          <w:szCs w:val="28"/>
        </w:rPr>
        <w:t>; 71,1</w:t>
      </w:r>
      <w:r w:rsidRPr="00BD3DF8">
        <w:rPr>
          <w:color w:val="000000"/>
          <w:sz w:val="28"/>
          <w:szCs w:val="28"/>
        </w:rPr>
        <w:t xml:space="preserve"> %</w:t>
      </w:r>
    </w:p>
    <w:p w14:paraId="5F98D553" w14:textId="77777777" w:rsidR="0069415F" w:rsidRPr="00BD3DF8" w:rsidRDefault="0069415F" w:rsidP="0069415F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BD3DF8">
        <w:rPr>
          <w:b/>
          <w:color w:val="000000"/>
          <w:sz w:val="28"/>
          <w:szCs w:val="28"/>
        </w:rPr>
        <w:t xml:space="preserve">Произведено яиц на </w:t>
      </w:r>
      <w:r>
        <w:rPr>
          <w:b/>
          <w:color w:val="000000"/>
          <w:sz w:val="28"/>
          <w:szCs w:val="28"/>
        </w:rPr>
        <w:t>242 675,00</w:t>
      </w:r>
      <w:r w:rsidRPr="00BD3DF8">
        <w:rPr>
          <w:b/>
          <w:color w:val="000000"/>
          <w:sz w:val="28"/>
          <w:szCs w:val="28"/>
        </w:rPr>
        <w:t xml:space="preserve"> штук на сумму </w:t>
      </w:r>
      <w:r>
        <w:rPr>
          <w:b/>
          <w:color w:val="000000"/>
          <w:sz w:val="28"/>
          <w:szCs w:val="28"/>
        </w:rPr>
        <w:t>1,905</w:t>
      </w:r>
      <w:r w:rsidRPr="00BD3DF8">
        <w:rPr>
          <w:b/>
          <w:color w:val="000000"/>
          <w:sz w:val="28"/>
          <w:szCs w:val="28"/>
        </w:rPr>
        <w:t xml:space="preserve"> млн. рублей в том числе:</w:t>
      </w:r>
    </w:p>
    <w:p w14:paraId="053CC30C" w14:textId="77777777" w:rsidR="0069415F" w:rsidRPr="009F40B3" w:rsidRDefault="0069415F" w:rsidP="0069415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D3DF8">
        <w:rPr>
          <w:color w:val="000000"/>
          <w:sz w:val="28"/>
          <w:szCs w:val="28"/>
        </w:rPr>
        <w:t xml:space="preserve">- КФХ и ИП – </w:t>
      </w:r>
      <w:r>
        <w:rPr>
          <w:color w:val="000000"/>
          <w:sz w:val="28"/>
          <w:szCs w:val="28"/>
        </w:rPr>
        <w:t>675,00</w:t>
      </w:r>
      <w:r w:rsidRPr="00BD3DF8">
        <w:rPr>
          <w:color w:val="000000"/>
          <w:sz w:val="28"/>
          <w:szCs w:val="28"/>
        </w:rPr>
        <w:t xml:space="preserve"> штук на сумму</w:t>
      </w:r>
      <w:r w:rsidRPr="009F40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0,005</w:t>
      </w:r>
      <w:r w:rsidRPr="009F40B3">
        <w:rPr>
          <w:color w:val="000000"/>
          <w:sz w:val="28"/>
          <w:szCs w:val="28"/>
        </w:rPr>
        <w:t xml:space="preserve"> млн. руб.;</w:t>
      </w:r>
      <w:r>
        <w:rPr>
          <w:color w:val="000000"/>
          <w:sz w:val="28"/>
          <w:szCs w:val="28"/>
        </w:rPr>
        <w:t xml:space="preserve"> 0,0003</w:t>
      </w:r>
      <w:r w:rsidRPr="009F40B3">
        <w:rPr>
          <w:color w:val="000000"/>
          <w:sz w:val="28"/>
          <w:szCs w:val="28"/>
        </w:rPr>
        <w:t xml:space="preserve"> %</w:t>
      </w:r>
    </w:p>
    <w:p w14:paraId="07135A6F" w14:textId="77777777" w:rsidR="0069415F" w:rsidRPr="009F40B3" w:rsidRDefault="0069415F" w:rsidP="0069415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F40B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ЛПХ – 242 000,00</w:t>
      </w:r>
      <w:r w:rsidRPr="009F40B3">
        <w:rPr>
          <w:color w:val="000000"/>
          <w:sz w:val="28"/>
          <w:szCs w:val="28"/>
        </w:rPr>
        <w:t xml:space="preserve"> штук н</w:t>
      </w:r>
      <w:r>
        <w:rPr>
          <w:color w:val="000000"/>
          <w:sz w:val="28"/>
          <w:szCs w:val="28"/>
        </w:rPr>
        <w:t>а сумму 1,90</w:t>
      </w:r>
      <w:r w:rsidRPr="009F40B3">
        <w:rPr>
          <w:color w:val="000000"/>
          <w:sz w:val="28"/>
          <w:szCs w:val="28"/>
        </w:rPr>
        <w:t xml:space="preserve"> млн. руб.</w:t>
      </w:r>
      <w:r>
        <w:rPr>
          <w:color w:val="000000"/>
          <w:sz w:val="28"/>
          <w:szCs w:val="28"/>
        </w:rPr>
        <w:t>; 99,9997</w:t>
      </w:r>
      <w:r w:rsidRPr="009F40B3">
        <w:rPr>
          <w:color w:val="000000"/>
          <w:sz w:val="28"/>
          <w:szCs w:val="28"/>
        </w:rPr>
        <w:t xml:space="preserve"> %</w:t>
      </w:r>
    </w:p>
    <w:p w14:paraId="0C811B36" w14:textId="77777777" w:rsidR="0069415F" w:rsidRPr="007924DE" w:rsidRDefault="0069415F" w:rsidP="0069415F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highlight w:val="yellow"/>
        </w:rPr>
      </w:pPr>
    </w:p>
    <w:p w14:paraId="4FFD93A6" w14:textId="77777777" w:rsidR="0069415F" w:rsidRPr="009F40B3" w:rsidRDefault="0069415F" w:rsidP="0069415F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FC3E40">
        <w:rPr>
          <w:b/>
          <w:color w:val="000000"/>
          <w:sz w:val="28"/>
          <w:szCs w:val="28"/>
        </w:rPr>
        <w:t>Удельный вес производства сельскохозяйственной продукции по категориям хозяйств, в % соотношении составил по:</w:t>
      </w:r>
    </w:p>
    <w:p w14:paraId="4E162783" w14:textId="77777777" w:rsidR="0069415F" w:rsidRPr="009F40B3" w:rsidRDefault="0069415F" w:rsidP="0069415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КФХ и ИП – 17,89</w:t>
      </w:r>
      <w:r w:rsidRPr="009F40B3">
        <w:rPr>
          <w:color w:val="000000"/>
          <w:sz w:val="28"/>
          <w:szCs w:val="28"/>
        </w:rPr>
        <w:t>;</w:t>
      </w:r>
    </w:p>
    <w:p w14:paraId="42F6AF1F" w14:textId="77777777" w:rsidR="0069415F" w:rsidRPr="001D102A" w:rsidRDefault="0069415F" w:rsidP="0069415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ЛПХ – 82,11</w:t>
      </w:r>
      <w:r w:rsidRPr="009F40B3">
        <w:rPr>
          <w:color w:val="000000"/>
          <w:sz w:val="28"/>
          <w:szCs w:val="28"/>
        </w:rPr>
        <w:t>%.</w:t>
      </w:r>
    </w:p>
    <w:p w14:paraId="5B3AB941" w14:textId="148427EC" w:rsidR="005866A5" w:rsidRPr="00FE59DF" w:rsidRDefault="005866A5" w:rsidP="00983522">
      <w:pPr>
        <w:widowControl w:val="0"/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FE59DF">
        <w:rPr>
          <w:b/>
          <w:color w:val="000000" w:themeColor="text1"/>
          <w:sz w:val="28"/>
          <w:szCs w:val="28"/>
        </w:rPr>
        <w:t>Рынок труда и заработная плата</w:t>
      </w:r>
      <w:r w:rsidRPr="00FE59DF">
        <w:rPr>
          <w:color w:val="000000" w:themeColor="text1"/>
          <w:sz w:val="28"/>
          <w:szCs w:val="28"/>
        </w:rPr>
        <w:t xml:space="preserve">. </w:t>
      </w:r>
      <w:r w:rsidR="00A27757" w:rsidRPr="00FE59DF">
        <w:rPr>
          <w:color w:val="000000" w:themeColor="text1"/>
          <w:sz w:val="28"/>
          <w:szCs w:val="28"/>
        </w:rPr>
        <w:t>П</w:t>
      </w:r>
      <w:r w:rsidR="00CB288D">
        <w:rPr>
          <w:color w:val="000000" w:themeColor="text1"/>
          <w:sz w:val="28"/>
          <w:szCs w:val="28"/>
        </w:rPr>
        <w:t>о состоянию на 01.</w:t>
      </w:r>
      <w:r w:rsidR="008F058C">
        <w:rPr>
          <w:color w:val="000000" w:themeColor="text1"/>
          <w:sz w:val="28"/>
          <w:szCs w:val="28"/>
        </w:rPr>
        <w:t>0</w:t>
      </w:r>
      <w:r w:rsidR="00E6273F">
        <w:rPr>
          <w:color w:val="000000" w:themeColor="text1"/>
          <w:sz w:val="28"/>
          <w:szCs w:val="28"/>
        </w:rPr>
        <w:t>4</w:t>
      </w:r>
      <w:r w:rsidR="00CB288D">
        <w:rPr>
          <w:color w:val="000000" w:themeColor="text1"/>
          <w:sz w:val="28"/>
          <w:szCs w:val="28"/>
        </w:rPr>
        <w:t>.202</w:t>
      </w:r>
      <w:r w:rsidR="00951769">
        <w:rPr>
          <w:color w:val="000000" w:themeColor="text1"/>
          <w:sz w:val="28"/>
          <w:szCs w:val="28"/>
        </w:rPr>
        <w:t>5</w:t>
      </w:r>
      <w:r w:rsidR="00A27757" w:rsidRPr="00FE59DF">
        <w:rPr>
          <w:color w:val="000000" w:themeColor="text1"/>
          <w:sz w:val="28"/>
          <w:szCs w:val="28"/>
        </w:rPr>
        <w:t xml:space="preserve"> г. численность не занятых трудовой деятельностью граждан, ищущих работу и зарегистрированных в службе занятости </w:t>
      </w:r>
      <w:r w:rsidR="00C7578F">
        <w:rPr>
          <w:color w:val="000000" w:themeColor="text1"/>
          <w:sz w:val="28"/>
          <w:szCs w:val="28"/>
        </w:rPr>
        <w:t xml:space="preserve">– </w:t>
      </w:r>
      <w:r w:rsidR="00E6273F">
        <w:rPr>
          <w:color w:val="000000" w:themeColor="text1"/>
          <w:sz w:val="28"/>
          <w:szCs w:val="28"/>
        </w:rPr>
        <w:t>45</w:t>
      </w:r>
      <w:r w:rsidR="00561B0F" w:rsidRPr="00FE59DF">
        <w:rPr>
          <w:color w:val="000000" w:themeColor="text1"/>
          <w:sz w:val="28"/>
          <w:szCs w:val="28"/>
        </w:rPr>
        <w:t xml:space="preserve"> человек. Из числа не занятых трудовой деятельностью граждан, обратившихся за содействием в поиске подходящей рабо</w:t>
      </w:r>
      <w:r w:rsidR="00C7578F">
        <w:rPr>
          <w:color w:val="000000" w:themeColor="text1"/>
          <w:sz w:val="28"/>
          <w:szCs w:val="28"/>
        </w:rPr>
        <w:t xml:space="preserve">ты, </w:t>
      </w:r>
      <w:r w:rsidR="00E6273F">
        <w:rPr>
          <w:color w:val="000000" w:themeColor="text1"/>
          <w:sz w:val="28"/>
          <w:szCs w:val="28"/>
        </w:rPr>
        <w:t>34</w:t>
      </w:r>
      <w:r w:rsidR="00C7578F">
        <w:rPr>
          <w:color w:val="000000" w:themeColor="text1"/>
          <w:sz w:val="28"/>
          <w:szCs w:val="28"/>
        </w:rPr>
        <w:t xml:space="preserve"> </w:t>
      </w:r>
      <w:r w:rsidR="00561B0F" w:rsidRPr="00FE59DF">
        <w:rPr>
          <w:color w:val="000000" w:themeColor="text1"/>
          <w:sz w:val="28"/>
          <w:szCs w:val="28"/>
        </w:rPr>
        <w:t>человек</w:t>
      </w:r>
      <w:r w:rsidR="008F058C">
        <w:rPr>
          <w:color w:val="000000" w:themeColor="text1"/>
          <w:sz w:val="28"/>
          <w:szCs w:val="28"/>
        </w:rPr>
        <w:t>а</w:t>
      </w:r>
      <w:r w:rsidR="00561B0F" w:rsidRPr="00FE59DF">
        <w:rPr>
          <w:color w:val="000000" w:themeColor="text1"/>
          <w:sz w:val="28"/>
          <w:szCs w:val="28"/>
        </w:rPr>
        <w:t xml:space="preserve"> были официально признаны безработ</w:t>
      </w:r>
      <w:r w:rsidR="00CB288D">
        <w:rPr>
          <w:color w:val="000000" w:themeColor="text1"/>
          <w:sz w:val="28"/>
          <w:szCs w:val="28"/>
        </w:rPr>
        <w:t>ными. По состоянию на 01.</w:t>
      </w:r>
      <w:r w:rsidR="008F058C">
        <w:rPr>
          <w:color w:val="000000" w:themeColor="text1"/>
          <w:sz w:val="28"/>
          <w:szCs w:val="28"/>
        </w:rPr>
        <w:t>0</w:t>
      </w:r>
      <w:r w:rsidR="00E6273F">
        <w:rPr>
          <w:color w:val="000000" w:themeColor="text1"/>
          <w:sz w:val="28"/>
          <w:szCs w:val="28"/>
        </w:rPr>
        <w:t>4</w:t>
      </w:r>
      <w:r w:rsidR="00CB288D">
        <w:rPr>
          <w:color w:val="000000" w:themeColor="text1"/>
          <w:sz w:val="28"/>
          <w:szCs w:val="28"/>
        </w:rPr>
        <w:t>.202</w:t>
      </w:r>
      <w:r w:rsidR="00951769">
        <w:rPr>
          <w:color w:val="000000" w:themeColor="text1"/>
          <w:sz w:val="28"/>
          <w:szCs w:val="28"/>
        </w:rPr>
        <w:t>5</w:t>
      </w:r>
      <w:r w:rsidR="00561B0F" w:rsidRPr="00FE59DF">
        <w:rPr>
          <w:color w:val="000000" w:themeColor="text1"/>
          <w:sz w:val="28"/>
          <w:szCs w:val="28"/>
        </w:rPr>
        <w:t xml:space="preserve"> года потребность в работниках, заявленна</w:t>
      </w:r>
      <w:r w:rsidR="00CB288D">
        <w:rPr>
          <w:color w:val="000000" w:themeColor="text1"/>
          <w:sz w:val="28"/>
          <w:szCs w:val="28"/>
        </w:rPr>
        <w:t>я</w:t>
      </w:r>
      <w:r w:rsidR="00C7578F">
        <w:rPr>
          <w:color w:val="000000" w:themeColor="text1"/>
          <w:sz w:val="28"/>
          <w:szCs w:val="28"/>
        </w:rPr>
        <w:t xml:space="preserve"> работодателями, составила </w:t>
      </w:r>
      <w:r w:rsidR="00E6273F">
        <w:rPr>
          <w:color w:val="000000" w:themeColor="text1"/>
          <w:sz w:val="28"/>
          <w:szCs w:val="28"/>
        </w:rPr>
        <w:t>691</w:t>
      </w:r>
      <w:r w:rsidR="00561B0F" w:rsidRPr="00FE59DF">
        <w:rPr>
          <w:color w:val="000000" w:themeColor="text1"/>
          <w:sz w:val="28"/>
          <w:szCs w:val="28"/>
        </w:rPr>
        <w:t xml:space="preserve"> человек. За а</w:t>
      </w:r>
      <w:r w:rsidR="00827329">
        <w:rPr>
          <w:color w:val="000000" w:themeColor="text1"/>
          <w:sz w:val="28"/>
          <w:szCs w:val="28"/>
        </w:rPr>
        <w:t>на</w:t>
      </w:r>
      <w:r w:rsidR="00561B0F" w:rsidRPr="00FE59DF">
        <w:rPr>
          <w:color w:val="000000" w:themeColor="text1"/>
          <w:sz w:val="28"/>
          <w:szCs w:val="28"/>
        </w:rPr>
        <w:t>логичный период 202</w:t>
      </w:r>
      <w:r w:rsidR="00E6273F">
        <w:rPr>
          <w:color w:val="000000" w:themeColor="text1"/>
          <w:sz w:val="28"/>
          <w:szCs w:val="28"/>
        </w:rPr>
        <w:t>4</w:t>
      </w:r>
      <w:r w:rsidR="00561B0F" w:rsidRPr="00FE59DF">
        <w:rPr>
          <w:color w:val="000000" w:themeColor="text1"/>
          <w:sz w:val="28"/>
          <w:szCs w:val="28"/>
        </w:rPr>
        <w:t xml:space="preserve"> года потребность в работниках, заявленная работодателями, составила </w:t>
      </w:r>
      <w:r w:rsidR="00E6273F">
        <w:rPr>
          <w:color w:val="000000" w:themeColor="text1"/>
          <w:sz w:val="28"/>
          <w:szCs w:val="28"/>
        </w:rPr>
        <w:t>359</w:t>
      </w:r>
      <w:r w:rsidR="00561B0F" w:rsidRPr="00FE59DF">
        <w:rPr>
          <w:color w:val="000000" w:themeColor="text1"/>
          <w:sz w:val="28"/>
          <w:szCs w:val="28"/>
        </w:rPr>
        <w:t xml:space="preserve"> человек.</w:t>
      </w:r>
    </w:p>
    <w:p w14:paraId="76E1E819" w14:textId="5DA87ECC" w:rsidR="005866A5" w:rsidRPr="00FE59DF" w:rsidRDefault="00E5243B" w:rsidP="00983522">
      <w:pPr>
        <w:widowControl w:val="0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аналогичный период</w:t>
      </w:r>
      <w:r w:rsidR="00CB28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E6273F">
        <w:rPr>
          <w:color w:val="000000"/>
          <w:sz w:val="28"/>
          <w:szCs w:val="28"/>
        </w:rPr>
        <w:t>4</w:t>
      </w:r>
      <w:r w:rsidR="005866A5" w:rsidRPr="00FE59DF">
        <w:rPr>
          <w:color w:val="000000"/>
          <w:sz w:val="28"/>
          <w:szCs w:val="28"/>
        </w:rPr>
        <w:t xml:space="preserve"> года в ГКУ «Центр занятости населения» Забайкальского района, за содействием в поиске подходящей работы обратилось </w:t>
      </w:r>
      <w:r w:rsidR="00951769">
        <w:rPr>
          <w:color w:val="000000"/>
          <w:sz w:val="28"/>
          <w:szCs w:val="28"/>
        </w:rPr>
        <w:t>56</w:t>
      </w:r>
      <w:r w:rsidR="008F058C">
        <w:rPr>
          <w:color w:val="000000"/>
          <w:sz w:val="28"/>
          <w:szCs w:val="28"/>
        </w:rPr>
        <w:t xml:space="preserve"> человек. Из числа </w:t>
      </w:r>
      <w:r w:rsidR="005866A5" w:rsidRPr="00FE59DF">
        <w:rPr>
          <w:color w:val="000000"/>
          <w:sz w:val="28"/>
          <w:szCs w:val="28"/>
        </w:rPr>
        <w:t xml:space="preserve">не занятых трудовой деятельностью граждан, обратившихся за содействием в поиске подходящей работы, </w:t>
      </w:r>
      <w:r w:rsidR="00E6273F">
        <w:rPr>
          <w:color w:val="000000"/>
          <w:sz w:val="28"/>
          <w:szCs w:val="28"/>
        </w:rPr>
        <w:t>42</w:t>
      </w:r>
      <w:r w:rsidR="005866A5" w:rsidRPr="00FE59DF">
        <w:rPr>
          <w:color w:val="000000"/>
          <w:sz w:val="28"/>
          <w:szCs w:val="28"/>
        </w:rPr>
        <w:t xml:space="preserve"> человек</w:t>
      </w:r>
      <w:r w:rsidR="00951769">
        <w:rPr>
          <w:color w:val="000000"/>
          <w:sz w:val="28"/>
          <w:szCs w:val="28"/>
        </w:rPr>
        <w:t>а</w:t>
      </w:r>
      <w:r w:rsidR="005866A5" w:rsidRPr="00FE59DF">
        <w:rPr>
          <w:color w:val="000000"/>
          <w:sz w:val="28"/>
          <w:szCs w:val="28"/>
        </w:rPr>
        <w:t xml:space="preserve"> были официально признаны безработными.</w:t>
      </w:r>
      <w:r w:rsidR="005866A5" w:rsidRPr="00FE59DF">
        <w:rPr>
          <w:color w:val="000000"/>
          <w:sz w:val="28"/>
          <w:szCs w:val="28"/>
        </w:rPr>
        <w:tab/>
      </w:r>
    </w:p>
    <w:p w14:paraId="53920017" w14:textId="4EFD3746" w:rsidR="005866A5" w:rsidRPr="00FE59DF" w:rsidRDefault="005866A5" w:rsidP="00983522">
      <w:pPr>
        <w:widowControl w:val="0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FE59DF">
        <w:rPr>
          <w:color w:val="000000"/>
          <w:sz w:val="28"/>
          <w:szCs w:val="28"/>
        </w:rPr>
        <w:t>Уровень регистрируемой безработицы на 01.</w:t>
      </w:r>
      <w:r w:rsidR="008F058C">
        <w:rPr>
          <w:color w:val="000000"/>
          <w:sz w:val="28"/>
          <w:szCs w:val="28"/>
        </w:rPr>
        <w:t>0</w:t>
      </w:r>
      <w:r w:rsidR="00E6273F">
        <w:rPr>
          <w:color w:val="000000"/>
          <w:sz w:val="28"/>
          <w:szCs w:val="28"/>
        </w:rPr>
        <w:t>4</w:t>
      </w:r>
      <w:r w:rsidR="00CB288D">
        <w:rPr>
          <w:color w:val="000000"/>
          <w:sz w:val="28"/>
          <w:szCs w:val="28"/>
        </w:rPr>
        <w:t>.202</w:t>
      </w:r>
      <w:r w:rsidR="00951769">
        <w:rPr>
          <w:color w:val="000000"/>
          <w:sz w:val="28"/>
          <w:szCs w:val="28"/>
        </w:rPr>
        <w:t>5</w:t>
      </w:r>
      <w:r w:rsidRPr="00FE59DF">
        <w:rPr>
          <w:color w:val="000000"/>
          <w:sz w:val="28"/>
          <w:szCs w:val="28"/>
        </w:rPr>
        <w:t xml:space="preserve"> года составил </w:t>
      </w:r>
      <w:r w:rsidR="002206F6">
        <w:rPr>
          <w:color w:val="000000"/>
          <w:sz w:val="28"/>
          <w:szCs w:val="28"/>
        </w:rPr>
        <w:t>0,</w:t>
      </w:r>
      <w:r w:rsidR="00E6273F">
        <w:rPr>
          <w:color w:val="000000"/>
          <w:sz w:val="28"/>
          <w:szCs w:val="28"/>
        </w:rPr>
        <w:t>26</w:t>
      </w:r>
      <w:r w:rsidR="008F058C">
        <w:rPr>
          <w:color w:val="000000"/>
          <w:sz w:val="28"/>
          <w:szCs w:val="28"/>
        </w:rPr>
        <w:t xml:space="preserve"> </w:t>
      </w:r>
      <w:r w:rsidR="008F058C">
        <w:rPr>
          <w:color w:val="000000"/>
          <w:sz w:val="28"/>
          <w:szCs w:val="28"/>
        </w:rPr>
        <w:lastRenderedPageBreak/>
        <w:t xml:space="preserve">% </w:t>
      </w:r>
      <w:r w:rsidR="00951769">
        <w:rPr>
          <w:color w:val="000000"/>
          <w:sz w:val="28"/>
          <w:szCs w:val="28"/>
        </w:rPr>
        <w:t>что ниже</w:t>
      </w:r>
      <w:r w:rsidR="008F058C">
        <w:rPr>
          <w:color w:val="000000"/>
          <w:sz w:val="28"/>
          <w:szCs w:val="28"/>
        </w:rPr>
        <w:t xml:space="preserve"> уровн</w:t>
      </w:r>
      <w:r w:rsidR="00951769">
        <w:rPr>
          <w:color w:val="000000"/>
          <w:sz w:val="28"/>
          <w:szCs w:val="28"/>
        </w:rPr>
        <w:t>я</w:t>
      </w:r>
      <w:r w:rsidR="008F058C">
        <w:rPr>
          <w:color w:val="000000"/>
          <w:sz w:val="28"/>
          <w:szCs w:val="28"/>
        </w:rPr>
        <w:t xml:space="preserve"> 202</w:t>
      </w:r>
      <w:r w:rsidR="00697A3A">
        <w:rPr>
          <w:color w:val="000000"/>
          <w:sz w:val="28"/>
          <w:szCs w:val="28"/>
        </w:rPr>
        <w:t>4</w:t>
      </w:r>
      <w:r w:rsidR="008F058C">
        <w:rPr>
          <w:color w:val="000000"/>
          <w:sz w:val="28"/>
          <w:szCs w:val="28"/>
        </w:rPr>
        <w:t xml:space="preserve"> года</w:t>
      </w:r>
      <w:r w:rsidR="00951769">
        <w:rPr>
          <w:color w:val="000000"/>
          <w:sz w:val="28"/>
          <w:szCs w:val="28"/>
        </w:rPr>
        <w:t xml:space="preserve"> на 0,1</w:t>
      </w:r>
      <w:r w:rsidR="00697A3A">
        <w:rPr>
          <w:color w:val="000000"/>
          <w:sz w:val="28"/>
          <w:szCs w:val="28"/>
        </w:rPr>
        <w:t>4</w:t>
      </w:r>
      <w:r w:rsidR="00951769">
        <w:rPr>
          <w:color w:val="000000"/>
          <w:sz w:val="28"/>
          <w:szCs w:val="28"/>
        </w:rPr>
        <w:t xml:space="preserve"> %</w:t>
      </w:r>
      <w:r w:rsidR="008F058C">
        <w:rPr>
          <w:color w:val="000000"/>
          <w:sz w:val="28"/>
          <w:szCs w:val="28"/>
        </w:rPr>
        <w:t>.</w:t>
      </w:r>
      <w:r w:rsidRPr="00FE59DF">
        <w:rPr>
          <w:color w:val="000000"/>
          <w:sz w:val="28"/>
          <w:szCs w:val="28"/>
        </w:rPr>
        <w:t xml:space="preserve"> </w:t>
      </w:r>
    </w:p>
    <w:p w14:paraId="231A59AF" w14:textId="77777777" w:rsidR="005866A5" w:rsidRPr="00FE59DF" w:rsidRDefault="005866A5" w:rsidP="00983522">
      <w:pPr>
        <w:shd w:val="clear" w:color="auto" w:fill="FFFFFF" w:themeFill="background1"/>
        <w:ind w:firstLine="709"/>
        <w:jc w:val="both"/>
        <w:rPr>
          <w:color w:val="FF0000"/>
          <w:sz w:val="28"/>
          <w:szCs w:val="28"/>
        </w:rPr>
      </w:pPr>
      <w:r w:rsidRPr="00FE59DF">
        <w:rPr>
          <w:b/>
          <w:color w:val="000000"/>
          <w:sz w:val="28"/>
          <w:szCs w:val="28"/>
          <w:shd w:val="clear" w:color="auto" w:fill="FFFFFF"/>
        </w:rPr>
        <w:t>Здравоохранение</w:t>
      </w:r>
      <w:r w:rsidRPr="00FE59DF">
        <w:rPr>
          <w:color w:val="000000"/>
          <w:sz w:val="28"/>
          <w:szCs w:val="28"/>
          <w:shd w:val="clear" w:color="auto" w:fill="FFFFFF"/>
        </w:rPr>
        <w:t>. Структура здравоохранения включает в себя государственное учреждение здравоохранения «Забайкальская ЦРБ», в том числе Даурскую</w:t>
      </w:r>
      <w:r w:rsidR="009F230C">
        <w:rPr>
          <w:color w:val="000000"/>
          <w:sz w:val="28"/>
          <w:szCs w:val="28"/>
          <w:shd w:val="clear" w:color="auto" w:fill="FFFFFF"/>
        </w:rPr>
        <w:t xml:space="preserve"> участковую </w:t>
      </w:r>
      <w:r w:rsidR="000412C7">
        <w:rPr>
          <w:color w:val="000000"/>
          <w:sz w:val="28"/>
          <w:szCs w:val="28"/>
          <w:shd w:val="clear" w:color="auto" w:fill="FFFFFF"/>
        </w:rPr>
        <w:t>амбулаторию</w:t>
      </w:r>
      <w:r w:rsidR="009F230C">
        <w:rPr>
          <w:color w:val="000000"/>
          <w:sz w:val="28"/>
          <w:szCs w:val="28"/>
          <w:shd w:val="clear" w:color="auto" w:fill="FFFFFF"/>
        </w:rPr>
        <w:t xml:space="preserve"> и 7</w:t>
      </w:r>
      <w:r w:rsidRPr="00FE59DF">
        <w:rPr>
          <w:color w:val="000000"/>
          <w:sz w:val="28"/>
          <w:szCs w:val="28"/>
          <w:shd w:val="clear" w:color="auto" w:fill="FFFFFF"/>
        </w:rPr>
        <w:t xml:space="preserve"> фельдшерско-акушерских пунктов в сельских населённых пунктах. </w:t>
      </w:r>
      <w:r w:rsidR="00926970" w:rsidRPr="00FE59DF">
        <w:rPr>
          <w:color w:val="000000"/>
          <w:sz w:val="28"/>
          <w:szCs w:val="28"/>
          <w:shd w:val="clear" w:color="auto" w:fill="FFFFFF"/>
        </w:rPr>
        <w:t xml:space="preserve">Младенческая смертность </w:t>
      </w:r>
      <w:r w:rsidR="00561B0F" w:rsidRPr="00FE59DF">
        <w:rPr>
          <w:color w:val="000000"/>
          <w:sz w:val="28"/>
          <w:szCs w:val="28"/>
          <w:shd w:val="clear" w:color="auto" w:fill="FFFFFF"/>
        </w:rPr>
        <w:t xml:space="preserve">на </w:t>
      </w:r>
      <w:r w:rsidR="009F230C">
        <w:rPr>
          <w:color w:val="000000"/>
          <w:sz w:val="28"/>
          <w:szCs w:val="28"/>
          <w:shd w:val="clear" w:color="auto" w:fill="FFFFFF"/>
        </w:rPr>
        <w:t>1 тыс. родившихся составила 0</w:t>
      </w:r>
      <w:r w:rsidR="00926970" w:rsidRPr="00FE59DF">
        <w:rPr>
          <w:color w:val="000000"/>
          <w:sz w:val="28"/>
          <w:szCs w:val="28"/>
          <w:shd w:val="clear" w:color="auto" w:fill="FFFFFF"/>
        </w:rPr>
        <w:t xml:space="preserve"> %, </w:t>
      </w:r>
      <w:r w:rsidR="00926970" w:rsidRPr="00FE59DF">
        <w:rPr>
          <w:sz w:val="28"/>
          <w:szCs w:val="28"/>
          <w:shd w:val="clear" w:color="auto" w:fill="FFFFFF"/>
        </w:rPr>
        <w:t>с</w:t>
      </w:r>
      <w:r w:rsidRPr="00FE59DF">
        <w:rPr>
          <w:sz w:val="28"/>
          <w:szCs w:val="28"/>
          <w:shd w:val="clear" w:color="auto" w:fill="FFFFFF"/>
        </w:rPr>
        <w:t>лучаев материнской смертности не зарегистрировано.</w:t>
      </w:r>
    </w:p>
    <w:p w14:paraId="44EF548F" w14:textId="3246DD3B" w:rsidR="005866A5" w:rsidRPr="00DD59C1" w:rsidRDefault="005866A5" w:rsidP="00983522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59DF">
        <w:rPr>
          <w:b/>
          <w:color w:val="000000"/>
          <w:sz w:val="28"/>
          <w:szCs w:val="28"/>
        </w:rPr>
        <w:t>Образование</w:t>
      </w:r>
      <w:r w:rsidRPr="00FE59DF">
        <w:rPr>
          <w:color w:val="000000"/>
          <w:sz w:val="28"/>
          <w:szCs w:val="28"/>
        </w:rPr>
        <w:t xml:space="preserve">.  </w:t>
      </w:r>
      <w:r w:rsidRPr="00FE59DF">
        <w:rPr>
          <w:rFonts w:eastAsia="Calibri"/>
          <w:sz w:val="28"/>
          <w:szCs w:val="28"/>
          <w:lang w:eastAsia="en-US"/>
        </w:rPr>
        <w:t xml:space="preserve">На 01 </w:t>
      </w:r>
      <w:r w:rsidR="006A4AB0">
        <w:rPr>
          <w:rFonts w:eastAsia="Calibri"/>
          <w:sz w:val="28"/>
          <w:szCs w:val="28"/>
          <w:lang w:eastAsia="en-US"/>
        </w:rPr>
        <w:t>апреля</w:t>
      </w:r>
      <w:r w:rsidR="009F230C">
        <w:rPr>
          <w:rFonts w:eastAsia="Calibri"/>
          <w:sz w:val="28"/>
          <w:szCs w:val="28"/>
          <w:lang w:eastAsia="en-US"/>
        </w:rPr>
        <w:t xml:space="preserve"> 202</w:t>
      </w:r>
      <w:r w:rsidR="00951769">
        <w:rPr>
          <w:rFonts w:eastAsia="Calibri"/>
          <w:sz w:val="28"/>
          <w:szCs w:val="28"/>
          <w:lang w:eastAsia="en-US"/>
        </w:rPr>
        <w:t>5</w:t>
      </w:r>
      <w:r w:rsidR="009F230C">
        <w:rPr>
          <w:rFonts w:eastAsia="Calibri"/>
          <w:sz w:val="28"/>
          <w:szCs w:val="28"/>
          <w:lang w:eastAsia="en-US"/>
        </w:rPr>
        <w:t xml:space="preserve"> года в районе действует </w:t>
      </w:r>
      <w:r w:rsidR="00951769">
        <w:rPr>
          <w:rFonts w:eastAsia="Calibri"/>
          <w:sz w:val="28"/>
          <w:szCs w:val="28"/>
          <w:lang w:eastAsia="en-US"/>
        </w:rPr>
        <w:t>6</w:t>
      </w:r>
      <w:r w:rsidR="00EC48E1">
        <w:rPr>
          <w:rFonts w:eastAsia="Calibri"/>
          <w:sz w:val="28"/>
          <w:szCs w:val="28"/>
          <w:lang w:eastAsia="en-US"/>
        </w:rPr>
        <w:t xml:space="preserve"> </w:t>
      </w:r>
      <w:r w:rsidRPr="00FE59DF">
        <w:rPr>
          <w:rFonts w:eastAsia="Calibri"/>
          <w:sz w:val="28"/>
          <w:szCs w:val="28"/>
          <w:lang w:eastAsia="en-US"/>
        </w:rPr>
        <w:t>детских</w:t>
      </w:r>
      <w:r w:rsidR="00D86D4E">
        <w:rPr>
          <w:rFonts w:eastAsia="Calibri"/>
          <w:sz w:val="28"/>
          <w:szCs w:val="28"/>
          <w:lang w:eastAsia="en-US"/>
        </w:rPr>
        <w:t xml:space="preserve"> </w:t>
      </w:r>
      <w:r w:rsidR="009F230C">
        <w:rPr>
          <w:rFonts w:eastAsia="Calibri"/>
          <w:sz w:val="28"/>
          <w:szCs w:val="28"/>
          <w:lang w:eastAsia="en-US"/>
        </w:rPr>
        <w:t>дошкольных учреждений, из них 4</w:t>
      </w:r>
      <w:r w:rsidRPr="00FE59DF">
        <w:rPr>
          <w:rFonts w:eastAsia="Calibri"/>
          <w:sz w:val="28"/>
          <w:szCs w:val="28"/>
          <w:lang w:eastAsia="en-US"/>
        </w:rPr>
        <w:t> - муниципальных дошкольных образовательных учр</w:t>
      </w:r>
      <w:r w:rsidR="00D86D4E">
        <w:rPr>
          <w:rFonts w:eastAsia="Calibri"/>
          <w:sz w:val="28"/>
          <w:szCs w:val="28"/>
          <w:lang w:eastAsia="en-US"/>
        </w:rPr>
        <w:t>е</w:t>
      </w:r>
      <w:r w:rsidR="00655188">
        <w:rPr>
          <w:rFonts w:eastAsia="Calibri"/>
          <w:sz w:val="28"/>
          <w:szCs w:val="28"/>
          <w:lang w:eastAsia="en-US"/>
        </w:rPr>
        <w:t xml:space="preserve">ждений в поселке Забайкальск, </w:t>
      </w:r>
      <w:r w:rsidR="00951769">
        <w:rPr>
          <w:rFonts w:eastAsia="Calibri"/>
          <w:sz w:val="28"/>
          <w:szCs w:val="28"/>
          <w:lang w:eastAsia="en-US"/>
        </w:rPr>
        <w:t>2</w:t>
      </w:r>
      <w:r w:rsidRPr="00FE59DF">
        <w:rPr>
          <w:rFonts w:eastAsia="Calibri"/>
          <w:sz w:val="28"/>
          <w:szCs w:val="28"/>
          <w:lang w:eastAsia="en-US"/>
        </w:rPr>
        <w:t> - в сельской местности, в том числе одно ведомственное</w:t>
      </w:r>
      <w:r w:rsidR="00951769">
        <w:rPr>
          <w:rFonts w:eastAsia="Calibri"/>
          <w:sz w:val="28"/>
          <w:szCs w:val="28"/>
          <w:lang w:eastAsia="en-US"/>
        </w:rPr>
        <w:t xml:space="preserve"> дошкольное учреждение «Пограничник»</w:t>
      </w:r>
      <w:r w:rsidR="007C7A1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C7A1C">
        <w:rPr>
          <w:rFonts w:eastAsia="Calibri"/>
          <w:sz w:val="28"/>
          <w:szCs w:val="28"/>
          <w:lang w:eastAsia="en-US"/>
        </w:rPr>
        <w:t>с.п</w:t>
      </w:r>
      <w:proofErr w:type="spellEnd"/>
      <w:r w:rsidR="007C7A1C">
        <w:rPr>
          <w:rFonts w:eastAsia="Calibri"/>
          <w:sz w:val="28"/>
          <w:szCs w:val="28"/>
          <w:lang w:eastAsia="en-US"/>
        </w:rPr>
        <w:t>. Даурия</w:t>
      </w:r>
      <w:r w:rsidRPr="00FE59DF">
        <w:rPr>
          <w:rFonts w:eastAsia="Calibri"/>
          <w:sz w:val="28"/>
          <w:szCs w:val="28"/>
          <w:lang w:eastAsia="en-US"/>
        </w:rPr>
        <w:t>, а также дошкольн</w:t>
      </w:r>
      <w:r w:rsidR="00EC48E1">
        <w:rPr>
          <w:rFonts w:eastAsia="Calibri"/>
          <w:sz w:val="28"/>
          <w:szCs w:val="28"/>
          <w:lang w:eastAsia="en-US"/>
        </w:rPr>
        <w:t>ые</w:t>
      </w:r>
      <w:r w:rsidRPr="00FE59DF">
        <w:rPr>
          <w:rFonts w:eastAsia="Calibri"/>
          <w:sz w:val="28"/>
          <w:szCs w:val="28"/>
          <w:lang w:eastAsia="en-US"/>
        </w:rPr>
        <w:t xml:space="preserve"> групп</w:t>
      </w:r>
      <w:r w:rsidR="00EC48E1">
        <w:rPr>
          <w:rFonts w:eastAsia="Calibri"/>
          <w:sz w:val="28"/>
          <w:szCs w:val="28"/>
          <w:lang w:eastAsia="en-US"/>
        </w:rPr>
        <w:t>ы</w:t>
      </w:r>
      <w:r w:rsidRPr="00FE59DF">
        <w:rPr>
          <w:rFonts w:eastAsia="Calibri"/>
          <w:sz w:val="28"/>
          <w:szCs w:val="28"/>
          <w:lang w:eastAsia="en-US"/>
        </w:rPr>
        <w:t xml:space="preserve"> кратковременного пребывания при общеобразовательн</w:t>
      </w:r>
      <w:r w:rsidR="007C7A1C">
        <w:rPr>
          <w:rFonts w:eastAsia="Calibri"/>
          <w:sz w:val="28"/>
          <w:szCs w:val="28"/>
          <w:lang w:eastAsia="en-US"/>
        </w:rPr>
        <w:t>ой</w:t>
      </w:r>
      <w:r w:rsidRPr="00FE59DF">
        <w:rPr>
          <w:rFonts w:eastAsia="Calibri"/>
          <w:sz w:val="28"/>
          <w:szCs w:val="28"/>
          <w:lang w:eastAsia="en-US"/>
        </w:rPr>
        <w:t xml:space="preserve"> школ</w:t>
      </w:r>
      <w:r w:rsidR="007C7A1C">
        <w:rPr>
          <w:rFonts w:eastAsia="Calibri"/>
          <w:sz w:val="28"/>
          <w:szCs w:val="28"/>
          <w:lang w:eastAsia="en-US"/>
        </w:rPr>
        <w:t>е</w:t>
      </w:r>
      <w:r w:rsidRPr="00FE59DF">
        <w:rPr>
          <w:rFonts w:eastAsia="Calibri"/>
          <w:sz w:val="28"/>
          <w:szCs w:val="28"/>
          <w:lang w:eastAsia="en-US"/>
        </w:rPr>
        <w:t xml:space="preserve"> </w:t>
      </w:r>
      <w:r w:rsidR="00655188">
        <w:rPr>
          <w:rFonts w:eastAsia="Calibri"/>
          <w:sz w:val="28"/>
          <w:szCs w:val="28"/>
          <w:lang w:eastAsia="en-US"/>
        </w:rPr>
        <w:t xml:space="preserve">МОУ </w:t>
      </w:r>
      <w:proofErr w:type="spellStart"/>
      <w:r w:rsidR="00655188">
        <w:rPr>
          <w:rFonts w:eastAsia="Calibri"/>
          <w:sz w:val="28"/>
          <w:szCs w:val="28"/>
          <w:lang w:eastAsia="en-US"/>
        </w:rPr>
        <w:t>Степнинская</w:t>
      </w:r>
      <w:proofErr w:type="spellEnd"/>
      <w:r w:rsidR="00655188">
        <w:rPr>
          <w:rFonts w:eastAsia="Calibri"/>
          <w:sz w:val="28"/>
          <w:szCs w:val="28"/>
          <w:lang w:eastAsia="en-US"/>
        </w:rPr>
        <w:t xml:space="preserve"> ООШ  </w:t>
      </w:r>
      <w:r w:rsidR="007C7A1C">
        <w:rPr>
          <w:rFonts w:eastAsia="Calibri"/>
          <w:sz w:val="28"/>
          <w:szCs w:val="28"/>
          <w:lang w:eastAsia="en-US"/>
        </w:rPr>
        <w:t>и дошкольная группа полного пребывания при</w:t>
      </w:r>
      <w:r w:rsidR="00655188">
        <w:rPr>
          <w:rFonts w:eastAsia="Calibri"/>
          <w:sz w:val="28"/>
          <w:szCs w:val="28"/>
          <w:lang w:eastAsia="en-US"/>
        </w:rPr>
        <w:t xml:space="preserve"> МОУ </w:t>
      </w:r>
      <w:proofErr w:type="spellStart"/>
      <w:r w:rsidR="00655188">
        <w:rPr>
          <w:rFonts w:eastAsia="Calibri"/>
          <w:sz w:val="28"/>
          <w:szCs w:val="28"/>
          <w:lang w:eastAsia="en-US"/>
        </w:rPr>
        <w:t>Абагайтуйская</w:t>
      </w:r>
      <w:proofErr w:type="spellEnd"/>
      <w:r w:rsidR="00655188">
        <w:rPr>
          <w:rFonts w:eastAsia="Calibri"/>
          <w:sz w:val="28"/>
          <w:szCs w:val="28"/>
          <w:lang w:eastAsia="en-US"/>
        </w:rPr>
        <w:t xml:space="preserve"> СОШ № 7.</w:t>
      </w:r>
    </w:p>
    <w:p w14:paraId="2C8BBE74" w14:textId="7E123AFB" w:rsidR="005866A5" w:rsidRPr="00DD59C1" w:rsidRDefault="005866A5" w:rsidP="00983522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59C1">
        <w:rPr>
          <w:rFonts w:eastAsia="Calibri"/>
          <w:sz w:val="28"/>
          <w:szCs w:val="28"/>
          <w:lang w:eastAsia="en-US"/>
        </w:rPr>
        <w:t>Всего в районе детей в возра</w:t>
      </w:r>
      <w:r w:rsidR="0073288D">
        <w:rPr>
          <w:rFonts w:eastAsia="Calibri"/>
          <w:sz w:val="28"/>
          <w:szCs w:val="28"/>
          <w:lang w:eastAsia="en-US"/>
        </w:rPr>
        <w:t>с</w:t>
      </w:r>
      <w:r w:rsidR="009F230C">
        <w:rPr>
          <w:rFonts w:eastAsia="Calibri"/>
          <w:sz w:val="28"/>
          <w:szCs w:val="28"/>
          <w:lang w:eastAsia="en-US"/>
        </w:rPr>
        <w:t xml:space="preserve">те от рождения до семи лет </w:t>
      </w:r>
      <w:r w:rsidR="007C7A1C">
        <w:rPr>
          <w:rFonts w:eastAsia="Calibri"/>
          <w:sz w:val="28"/>
          <w:szCs w:val="28"/>
          <w:lang w:eastAsia="en-US"/>
        </w:rPr>
        <w:t>1598</w:t>
      </w:r>
      <w:r w:rsidRPr="00DD59C1">
        <w:rPr>
          <w:rFonts w:eastAsia="Calibri"/>
          <w:sz w:val="28"/>
          <w:szCs w:val="28"/>
          <w:lang w:eastAsia="en-US"/>
        </w:rPr>
        <w:t>, из них:</w:t>
      </w:r>
    </w:p>
    <w:p w14:paraId="08162D14" w14:textId="5C24968B" w:rsidR="005866A5" w:rsidRPr="00DD59C1" w:rsidRDefault="009F230C" w:rsidP="00983522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   детей от 0 до 1,5 лет </w:t>
      </w:r>
      <w:r w:rsidR="007C7A1C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C7A1C">
        <w:rPr>
          <w:rFonts w:eastAsia="Calibri"/>
          <w:sz w:val="28"/>
          <w:szCs w:val="28"/>
          <w:lang w:eastAsia="en-US"/>
        </w:rPr>
        <w:t xml:space="preserve">386 </w:t>
      </w:r>
      <w:r w:rsidR="00C352C9">
        <w:rPr>
          <w:rFonts w:eastAsia="Calibri"/>
          <w:sz w:val="28"/>
          <w:szCs w:val="28"/>
          <w:lang w:eastAsia="en-US"/>
        </w:rPr>
        <w:t>(</w:t>
      </w:r>
      <w:r w:rsidR="000412C7">
        <w:rPr>
          <w:rFonts w:eastAsia="Calibri"/>
          <w:sz w:val="28"/>
          <w:szCs w:val="28"/>
          <w:lang w:eastAsia="en-US"/>
        </w:rPr>
        <w:t>2</w:t>
      </w:r>
      <w:r w:rsidR="007C7A1C">
        <w:rPr>
          <w:rFonts w:eastAsia="Calibri"/>
          <w:sz w:val="28"/>
          <w:szCs w:val="28"/>
          <w:lang w:eastAsia="en-US"/>
        </w:rPr>
        <w:t>4</w:t>
      </w:r>
      <w:r w:rsidR="000412C7">
        <w:rPr>
          <w:rFonts w:eastAsia="Calibri"/>
          <w:sz w:val="28"/>
          <w:szCs w:val="28"/>
          <w:lang w:eastAsia="en-US"/>
        </w:rPr>
        <w:t>,</w:t>
      </w:r>
      <w:r w:rsidR="007C7A1C">
        <w:rPr>
          <w:rFonts w:eastAsia="Calibri"/>
          <w:sz w:val="28"/>
          <w:szCs w:val="28"/>
          <w:lang w:eastAsia="en-US"/>
        </w:rPr>
        <w:t>1</w:t>
      </w:r>
      <w:r w:rsidR="005866A5" w:rsidRPr="00DD59C1">
        <w:rPr>
          <w:rFonts w:eastAsia="Calibri"/>
          <w:sz w:val="28"/>
          <w:szCs w:val="28"/>
          <w:lang w:eastAsia="en-US"/>
        </w:rPr>
        <w:t>%);</w:t>
      </w:r>
    </w:p>
    <w:p w14:paraId="55CC0FF0" w14:textId="33FF7803" w:rsidR="005866A5" w:rsidRPr="00DD59C1" w:rsidRDefault="00C352C9" w:rsidP="00983522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  д</w:t>
      </w:r>
      <w:r w:rsidR="00655188">
        <w:rPr>
          <w:rFonts w:eastAsia="Calibri"/>
          <w:sz w:val="28"/>
          <w:szCs w:val="28"/>
          <w:lang w:eastAsia="en-US"/>
        </w:rPr>
        <w:t xml:space="preserve">етей от 1,5 </w:t>
      </w:r>
      <w:r w:rsidR="009F230C">
        <w:rPr>
          <w:rFonts w:eastAsia="Calibri"/>
          <w:sz w:val="28"/>
          <w:szCs w:val="28"/>
          <w:lang w:eastAsia="en-US"/>
        </w:rPr>
        <w:t xml:space="preserve">до 3 лет - </w:t>
      </w:r>
      <w:r w:rsidR="000412C7">
        <w:rPr>
          <w:rFonts w:eastAsia="Calibri"/>
          <w:sz w:val="28"/>
          <w:szCs w:val="28"/>
          <w:lang w:eastAsia="en-US"/>
        </w:rPr>
        <w:t>31</w:t>
      </w:r>
      <w:r w:rsidR="007C7A1C">
        <w:rPr>
          <w:rFonts w:eastAsia="Calibri"/>
          <w:sz w:val="28"/>
          <w:szCs w:val="28"/>
          <w:lang w:eastAsia="en-US"/>
        </w:rPr>
        <w:t>1</w:t>
      </w:r>
      <w:r w:rsidR="0073288D">
        <w:rPr>
          <w:rFonts w:eastAsia="Calibri"/>
          <w:sz w:val="28"/>
          <w:szCs w:val="28"/>
          <w:lang w:eastAsia="en-US"/>
        </w:rPr>
        <w:t xml:space="preserve"> (</w:t>
      </w:r>
      <w:r w:rsidR="007C7A1C">
        <w:rPr>
          <w:rFonts w:eastAsia="Calibri"/>
          <w:sz w:val="28"/>
          <w:szCs w:val="28"/>
          <w:lang w:eastAsia="en-US"/>
        </w:rPr>
        <w:t>19,5</w:t>
      </w:r>
      <w:r w:rsidR="005866A5" w:rsidRPr="00DD59C1">
        <w:rPr>
          <w:rFonts w:eastAsia="Calibri"/>
          <w:sz w:val="28"/>
          <w:szCs w:val="28"/>
          <w:lang w:eastAsia="en-US"/>
        </w:rPr>
        <w:t>%);</w:t>
      </w:r>
    </w:p>
    <w:p w14:paraId="108C4275" w14:textId="4C528BF0" w:rsidR="005866A5" w:rsidRPr="00DD59C1" w:rsidRDefault="0073288D" w:rsidP="00983522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  детей от 3 до 7 л</w:t>
      </w:r>
      <w:r w:rsidR="009F230C">
        <w:rPr>
          <w:rFonts w:eastAsia="Calibri"/>
          <w:sz w:val="28"/>
          <w:szCs w:val="28"/>
          <w:lang w:eastAsia="en-US"/>
        </w:rPr>
        <w:t xml:space="preserve">ет - </w:t>
      </w:r>
      <w:r w:rsidR="007C7A1C">
        <w:rPr>
          <w:rFonts w:eastAsia="Calibri"/>
          <w:sz w:val="28"/>
          <w:szCs w:val="28"/>
          <w:lang w:eastAsia="en-US"/>
        </w:rPr>
        <w:t>901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0412C7">
        <w:rPr>
          <w:rFonts w:eastAsia="Calibri"/>
          <w:sz w:val="28"/>
          <w:szCs w:val="28"/>
          <w:lang w:eastAsia="en-US"/>
        </w:rPr>
        <w:t>5</w:t>
      </w:r>
      <w:r w:rsidR="007C7A1C">
        <w:rPr>
          <w:rFonts w:eastAsia="Calibri"/>
          <w:sz w:val="28"/>
          <w:szCs w:val="28"/>
          <w:lang w:eastAsia="en-US"/>
        </w:rPr>
        <w:t>6,4</w:t>
      </w:r>
      <w:r w:rsidR="005866A5" w:rsidRPr="00DD59C1">
        <w:rPr>
          <w:rFonts w:eastAsia="Calibri"/>
          <w:sz w:val="28"/>
          <w:szCs w:val="28"/>
          <w:lang w:eastAsia="en-US"/>
        </w:rPr>
        <w:t>%);</w:t>
      </w:r>
    </w:p>
    <w:p w14:paraId="6FDE34EE" w14:textId="291CC02C" w:rsidR="005866A5" w:rsidRPr="00DD59C1" w:rsidRDefault="005866A5" w:rsidP="00983522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59C1">
        <w:rPr>
          <w:rFonts w:eastAsia="Calibri"/>
          <w:sz w:val="28"/>
          <w:szCs w:val="28"/>
          <w:lang w:eastAsia="en-US"/>
        </w:rPr>
        <w:t xml:space="preserve">На 1 </w:t>
      </w:r>
      <w:r w:rsidR="000412C7">
        <w:rPr>
          <w:rFonts w:eastAsia="Calibri"/>
          <w:sz w:val="28"/>
          <w:szCs w:val="28"/>
          <w:lang w:eastAsia="en-US"/>
        </w:rPr>
        <w:t>января</w:t>
      </w:r>
      <w:r w:rsidR="0073288D">
        <w:rPr>
          <w:rFonts w:eastAsia="Calibri"/>
          <w:sz w:val="28"/>
          <w:szCs w:val="28"/>
          <w:lang w:eastAsia="en-US"/>
        </w:rPr>
        <w:t xml:space="preserve"> 202</w:t>
      </w:r>
      <w:r w:rsidR="00D27AB0">
        <w:rPr>
          <w:rFonts w:eastAsia="Calibri"/>
          <w:sz w:val="28"/>
          <w:szCs w:val="28"/>
          <w:lang w:eastAsia="en-US"/>
        </w:rPr>
        <w:t>5</w:t>
      </w:r>
      <w:r w:rsidRPr="00DD59C1">
        <w:rPr>
          <w:rFonts w:eastAsia="Calibri"/>
          <w:sz w:val="28"/>
          <w:szCs w:val="28"/>
          <w:lang w:eastAsia="en-US"/>
        </w:rPr>
        <w:t xml:space="preserve"> года дош</w:t>
      </w:r>
      <w:r w:rsidR="00C352C9">
        <w:rPr>
          <w:rFonts w:eastAsia="Calibri"/>
          <w:sz w:val="28"/>
          <w:szCs w:val="28"/>
          <w:lang w:eastAsia="en-US"/>
        </w:rPr>
        <w:t>ко</w:t>
      </w:r>
      <w:r w:rsidR="0073288D">
        <w:rPr>
          <w:rFonts w:eastAsia="Calibri"/>
          <w:sz w:val="28"/>
          <w:szCs w:val="28"/>
          <w:lang w:eastAsia="en-US"/>
        </w:rPr>
        <w:t>л</w:t>
      </w:r>
      <w:r w:rsidR="009F230C">
        <w:rPr>
          <w:rFonts w:eastAsia="Calibri"/>
          <w:sz w:val="28"/>
          <w:szCs w:val="28"/>
          <w:lang w:eastAsia="en-US"/>
        </w:rPr>
        <w:t xml:space="preserve">ьным образованием охвачено </w:t>
      </w:r>
      <w:r w:rsidRPr="00DD59C1">
        <w:rPr>
          <w:rFonts w:eastAsia="Calibri"/>
          <w:sz w:val="28"/>
          <w:szCs w:val="28"/>
          <w:lang w:eastAsia="en-US"/>
        </w:rPr>
        <w:t>(с учетом дошкольн</w:t>
      </w:r>
      <w:r w:rsidR="00D27AB0">
        <w:rPr>
          <w:rFonts w:eastAsia="Calibri"/>
          <w:sz w:val="28"/>
          <w:szCs w:val="28"/>
          <w:lang w:eastAsia="en-US"/>
        </w:rPr>
        <w:t>ой</w:t>
      </w:r>
      <w:r w:rsidRPr="00DD59C1">
        <w:rPr>
          <w:rFonts w:eastAsia="Calibri"/>
          <w:sz w:val="28"/>
          <w:szCs w:val="28"/>
          <w:lang w:eastAsia="en-US"/>
        </w:rPr>
        <w:t xml:space="preserve"> групп</w:t>
      </w:r>
      <w:r w:rsidR="00D27AB0">
        <w:rPr>
          <w:rFonts w:eastAsia="Calibri"/>
          <w:sz w:val="28"/>
          <w:szCs w:val="28"/>
          <w:lang w:eastAsia="en-US"/>
        </w:rPr>
        <w:t>ы</w:t>
      </w:r>
      <w:r w:rsidRPr="00DD59C1">
        <w:rPr>
          <w:rFonts w:eastAsia="Calibri"/>
          <w:sz w:val="28"/>
          <w:szCs w:val="28"/>
          <w:lang w:eastAsia="en-US"/>
        </w:rPr>
        <w:t xml:space="preserve"> кратковременного пребывания при образовательн</w:t>
      </w:r>
      <w:r w:rsidR="00D27AB0">
        <w:rPr>
          <w:rFonts w:eastAsia="Calibri"/>
          <w:sz w:val="28"/>
          <w:szCs w:val="28"/>
          <w:lang w:eastAsia="en-US"/>
        </w:rPr>
        <w:t>ой</w:t>
      </w:r>
      <w:r w:rsidRPr="00DD59C1">
        <w:rPr>
          <w:rFonts w:eastAsia="Calibri"/>
          <w:sz w:val="28"/>
          <w:szCs w:val="28"/>
          <w:lang w:eastAsia="en-US"/>
        </w:rPr>
        <w:t xml:space="preserve"> школ</w:t>
      </w:r>
      <w:r w:rsidR="00D27AB0">
        <w:rPr>
          <w:rFonts w:eastAsia="Calibri"/>
          <w:sz w:val="28"/>
          <w:szCs w:val="28"/>
          <w:lang w:eastAsia="en-US"/>
        </w:rPr>
        <w:t>е</w:t>
      </w:r>
      <w:r w:rsidRPr="00DD59C1">
        <w:rPr>
          <w:rFonts w:eastAsia="Calibri"/>
          <w:sz w:val="28"/>
          <w:szCs w:val="28"/>
          <w:lang w:eastAsia="en-US"/>
        </w:rPr>
        <w:t xml:space="preserve"> и ведомственного д/</w:t>
      </w:r>
      <w:r w:rsidR="00D27AB0">
        <w:rPr>
          <w:rFonts w:eastAsia="Calibri"/>
          <w:sz w:val="28"/>
          <w:szCs w:val="28"/>
          <w:lang w:eastAsia="en-US"/>
        </w:rPr>
        <w:t>у</w:t>
      </w:r>
      <w:r w:rsidRPr="00DD59C1">
        <w:rPr>
          <w:rFonts w:eastAsia="Calibri"/>
          <w:sz w:val="28"/>
          <w:szCs w:val="28"/>
          <w:lang w:eastAsia="en-US"/>
        </w:rPr>
        <w:t xml:space="preserve"> Пограничник)</w:t>
      </w:r>
      <w:r w:rsidR="00D27AB0">
        <w:rPr>
          <w:rFonts w:eastAsia="Calibri"/>
          <w:sz w:val="28"/>
          <w:szCs w:val="28"/>
          <w:lang w:eastAsia="en-US"/>
        </w:rPr>
        <w:t xml:space="preserve"> </w:t>
      </w:r>
      <w:r w:rsidR="009F230C">
        <w:rPr>
          <w:rFonts w:eastAsia="Calibri"/>
          <w:sz w:val="28"/>
          <w:szCs w:val="28"/>
          <w:lang w:eastAsia="en-US"/>
        </w:rPr>
        <w:t xml:space="preserve">от 1,5 лет до </w:t>
      </w:r>
      <w:r w:rsidR="00D27AB0">
        <w:rPr>
          <w:rFonts w:eastAsia="Calibri"/>
          <w:sz w:val="28"/>
          <w:szCs w:val="28"/>
          <w:lang w:eastAsia="en-US"/>
        </w:rPr>
        <w:t>7</w:t>
      </w:r>
      <w:r w:rsidR="009F230C">
        <w:rPr>
          <w:rFonts w:eastAsia="Calibri"/>
          <w:sz w:val="28"/>
          <w:szCs w:val="28"/>
          <w:lang w:eastAsia="en-US"/>
        </w:rPr>
        <w:t xml:space="preserve"> лет </w:t>
      </w:r>
      <w:r w:rsidR="00B42A1A">
        <w:rPr>
          <w:rFonts w:eastAsia="Calibri"/>
          <w:sz w:val="28"/>
          <w:szCs w:val="28"/>
          <w:lang w:eastAsia="en-US"/>
        </w:rPr>
        <w:t>в количестве 1130 детей или 93,2%.</w:t>
      </w:r>
    </w:p>
    <w:p w14:paraId="5E92737A" w14:textId="7B44B37B" w:rsidR="005866A5" w:rsidRPr="00DD59C1" w:rsidRDefault="005866A5" w:rsidP="00983522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59C1">
        <w:rPr>
          <w:rFonts w:eastAsia="Calibri"/>
          <w:sz w:val="28"/>
          <w:szCs w:val="28"/>
          <w:lang w:eastAsia="en-US"/>
        </w:rPr>
        <w:t xml:space="preserve">Охват детей в возрасте с </w:t>
      </w:r>
      <w:r w:rsidR="00B42A1A">
        <w:rPr>
          <w:rFonts w:eastAsia="Calibri"/>
          <w:sz w:val="28"/>
          <w:szCs w:val="28"/>
          <w:lang w:eastAsia="en-US"/>
        </w:rPr>
        <w:t>3</w:t>
      </w:r>
      <w:r w:rsidRPr="00DD59C1">
        <w:rPr>
          <w:rFonts w:eastAsia="Calibri"/>
          <w:sz w:val="28"/>
          <w:szCs w:val="28"/>
          <w:lang w:eastAsia="en-US"/>
        </w:rPr>
        <w:t xml:space="preserve"> до 7 лет дошкольным образованием (актуальным) в </w:t>
      </w:r>
      <w:r w:rsidR="00FA03E4">
        <w:rPr>
          <w:rFonts w:eastAsia="Calibri"/>
          <w:sz w:val="28"/>
          <w:szCs w:val="28"/>
          <w:lang w:eastAsia="en-US"/>
        </w:rPr>
        <w:t>округе</w:t>
      </w:r>
      <w:r w:rsidRPr="00DD59C1">
        <w:rPr>
          <w:rFonts w:eastAsia="Calibri"/>
          <w:sz w:val="28"/>
          <w:szCs w:val="28"/>
          <w:lang w:eastAsia="en-US"/>
        </w:rPr>
        <w:t xml:space="preserve"> составил – </w:t>
      </w:r>
      <w:r w:rsidR="00B42A1A">
        <w:rPr>
          <w:rFonts w:eastAsia="Calibri"/>
          <w:sz w:val="28"/>
          <w:szCs w:val="28"/>
          <w:lang w:eastAsia="en-US"/>
        </w:rPr>
        <w:t>885 детей или 98,2</w:t>
      </w:r>
      <w:r w:rsidR="00CF2827" w:rsidRPr="00DD59C1">
        <w:rPr>
          <w:rFonts w:eastAsia="Calibri"/>
          <w:sz w:val="28"/>
          <w:szCs w:val="28"/>
          <w:lang w:eastAsia="en-US"/>
        </w:rPr>
        <w:t xml:space="preserve"> </w:t>
      </w:r>
      <w:r w:rsidRPr="00DD59C1">
        <w:rPr>
          <w:rFonts w:eastAsia="Calibri"/>
          <w:sz w:val="28"/>
          <w:szCs w:val="28"/>
          <w:lang w:eastAsia="en-US"/>
        </w:rPr>
        <w:t>%.</w:t>
      </w:r>
    </w:p>
    <w:p w14:paraId="7621CEBA" w14:textId="77777777" w:rsidR="00A82AA5" w:rsidRDefault="00A82AA5" w:rsidP="00983522">
      <w:pPr>
        <w:shd w:val="clear" w:color="auto" w:fill="FFFFFF" w:themeFill="background1"/>
        <w:ind w:firstLine="709"/>
        <w:jc w:val="both"/>
        <w:rPr>
          <w:b/>
          <w:color w:val="000000"/>
          <w:sz w:val="28"/>
          <w:szCs w:val="28"/>
        </w:rPr>
      </w:pPr>
    </w:p>
    <w:p w14:paraId="3364FEAA" w14:textId="24875057" w:rsidR="005866A5" w:rsidRPr="00DD59C1" w:rsidRDefault="005866A5" w:rsidP="00983522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D59C1">
        <w:rPr>
          <w:b/>
          <w:color w:val="000000"/>
          <w:sz w:val="28"/>
          <w:szCs w:val="28"/>
        </w:rPr>
        <w:t xml:space="preserve">Социальная защита населения. </w:t>
      </w:r>
      <w:r w:rsidRPr="00DD59C1">
        <w:rPr>
          <w:color w:val="000000"/>
          <w:sz w:val="28"/>
          <w:szCs w:val="28"/>
        </w:rPr>
        <w:t xml:space="preserve">Численность населения, нуждающегося в социальной поддержке </w:t>
      </w:r>
      <w:r w:rsidR="00B676F9">
        <w:rPr>
          <w:color w:val="000000"/>
          <w:sz w:val="28"/>
          <w:szCs w:val="28"/>
        </w:rPr>
        <w:t>на 01 апреля</w:t>
      </w:r>
      <w:r w:rsidR="008D366A">
        <w:rPr>
          <w:color w:val="000000"/>
          <w:sz w:val="28"/>
          <w:szCs w:val="28"/>
        </w:rPr>
        <w:t xml:space="preserve"> 202</w:t>
      </w:r>
      <w:r w:rsidR="00B676F9">
        <w:rPr>
          <w:color w:val="000000"/>
          <w:sz w:val="28"/>
          <w:szCs w:val="28"/>
        </w:rPr>
        <w:t>5</w:t>
      </w:r>
      <w:r w:rsidR="009F230C">
        <w:rPr>
          <w:color w:val="000000"/>
          <w:sz w:val="28"/>
          <w:szCs w:val="28"/>
        </w:rPr>
        <w:t xml:space="preserve"> года, составила </w:t>
      </w:r>
      <w:r w:rsidR="00B676F9">
        <w:rPr>
          <w:color w:val="000000"/>
          <w:sz w:val="28"/>
          <w:szCs w:val="28"/>
        </w:rPr>
        <w:t>834</w:t>
      </w:r>
      <w:r w:rsidRPr="00DD59C1">
        <w:rPr>
          <w:color w:val="000000"/>
          <w:sz w:val="28"/>
          <w:szCs w:val="28"/>
        </w:rPr>
        <w:t xml:space="preserve"> человек</w:t>
      </w:r>
      <w:r w:rsidR="00BF3944">
        <w:rPr>
          <w:color w:val="000000"/>
          <w:sz w:val="28"/>
          <w:szCs w:val="28"/>
        </w:rPr>
        <w:t>а</w:t>
      </w:r>
      <w:r w:rsidR="00B676F9">
        <w:rPr>
          <w:color w:val="000000"/>
          <w:sz w:val="28"/>
          <w:szCs w:val="28"/>
        </w:rPr>
        <w:t xml:space="preserve"> или на 404 человека меньше, чем за аналогичный период 2024 года</w:t>
      </w:r>
      <w:r w:rsidRPr="00DD59C1">
        <w:rPr>
          <w:color w:val="000000"/>
          <w:sz w:val="28"/>
          <w:szCs w:val="28"/>
        </w:rPr>
        <w:t xml:space="preserve">. </w:t>
      </w:r>
      <w:r w:rsidR="00655188">
        <w:rPr>
          <w:color w:val="000000"/>
          <w:sz w:val="28"/>
          <w:szCs w:val="28"/>
        </w:rPr>
        <w:t xml:space="preserve"> Численность населения, обратившегося за предоставлением</w:t>
      </w:r>
      <w:r w:rsidR="00145059">
        <w:rPr>
          <w:color w:val="000000"/>
          <w:sz w:val="28"/>
          <w:szCs w:val="28"/>
        </w:rPr>
        <w:t xml:space="preserve"> </w:t>
      </w:r>
      <w:r w:rsidR="00655188">
        <w:rPr>
          <w:color w:val="000000"/>
          <w:sz w:val="28"/>
          <w:szCs w:val="28"/>
        </w:rPr>
        <w:t>социальной</w:t>
      </w:r>
      <w:r w:rsidR="00BF3944">
        <w:rPr>
          <w:color w:val="000000"/>
          <w:sz w:val="28"/>
          <w:szCs w:val="28"/>
        </w:rPr>
        <w:t xml:space="preserve"> </w:t>
      </w:r>
      <w:r w:rsidR="00145059">
        <w:rPr>
          <w:color w:val="000000"/>
          <w:sz w:val="28"/>
          <w:szCs w:val="28"/>
        </w:rPr>
        <w:t>поддержки</w:t>
      </w:r>
      <w:r w:rsidR="00BF3944">
        <w:rPr>
          <w:color w:val="000000"/>
          <w:sz w:val="28"/>
          <w:szCs w:val="28"/>
        </w:rPr>
        <w:t>,</w:t>
      </w:r>
      <w:r w:rsidR="00655188">
        <w:rPr>
          <w:color w:val="000000"/>
          <w:sz w:val="28"/>
          <w:szCs w:val="28"/>
        </w:rPr>
        <w:t xml:space="preserve"> составила </w:t>
      </w:r>
      <w:r w:rsidR="00B676F9">
        <w:rPr>
          <w:color w:val="000000"/>
          <w:sz w:val="28"/>
          <w:szCs w:val="28"/>
        </w:rPr>
        <w:t>2303</w:t>
      </w:r>
      <w:r w:rsidR="00655188">
        <w:rPr>
          <w:color w:val="000000"/>
          <w:sz w:val="28"/>
          <w:szCs w:val="28"/>
        </w:rPr>
        <w:t xml:space="preserve"> человек</w:t>
      </w:r>
      <w:r w:rsidR="00B676F9">
        <w:rPr>
          <w:color w:val="000000"/>
          <w:sz w:val="28"/>
          <w:szCs w:val="28"/>
        </w:rPr>
        <w:t xml:space="preserve"> за аналогичный период 2024 года обратившихся было на 941 человек меньше</w:t>
      </w:r>
      <w:r w:rsidR="00655188">
        <w:rPr>
          <w:color w:val="000000"/>
          <w:sz w:val="28"/>
          <w:szCs w:val="28"/>
        </w:rPr>
        <w:t xml:space="preserve">. </w:t>
      </w:r>
      <w:r w:rsidRPr="00DD59C1">
        <w:rPr>
          <w:color w:val="000000"/>
          <w:sz w:val="28"/>
          <w:szCs w:val="28"/>
        </w:rPr>
        <w:t xml:space="preserve">Количество граждан, получивших социальную поддержку </w:t>
      </w:r>
      <w:r w:rsidR="00B676F9">
        <w:rPr>
          <w:color w:val="000000"/>
          <w:sz w:val="28"/>
          <w:szCs w:val="28"/>
        </w:rPr>
        <w:t>по состоянию на 01 апреля</w:t>
      </w:r>
      <w:r w:rsidR="00A80429">
        <w:rPr>
          <w:color w:val="000000"/>
          <w:sz w:val="28"/>
          <w:szCs w:val="28"/>
        </w:rPr>
        <w:t>,</w:t>
      </w:r>
      <w:r w:rsidR="00B676F9">
        <w:rPr>
          <w:color w:val="000000"/>
          <w:sz w:val="28"/>
          <w:szCs w:val="28"/>
        </w:rPr>
        <w:t xml:space="preserve"> составило 1527</w:t>
      </w:r>
      <w:r w:rsidRPr="00DD59C1">
        <w:rPr>
          <w:color w:val="000000"/>
          <w:sz w:val="28"/>
          <w:szCs w:val="28"/>
        </w:rPr>
        <w:t xml:space="preserve"> человек</w:t>
      </w:r>
      <w:r w:rsidR="00B676F9">
        <w:rPr>
          <w:color w:val="000000"/>
          <w:sz w:val="28"/>
          <w:szCs w:val="28"/>
        </w:rPr>
        <w:t>, на 01.04.2024 года 1238 человек или меньше на 289 человек</w:t>
      </w:r>
      <w:r w:rsidR="00A80429">
        <w:rPr>
          <w:color w:val="000000"/>
          <w:sz w:val="28"/>
          <w:szCs w:val="28"/>
        </w:rPr>
        <w:t>.</w:t>
      </w:r>
      <w:r w:rsidRPr="00DD59C1">
        <w:rPr>
          <w:color w:val="000000"/>
          <w:sz w:val="28"/>
          <w:szCs w:val="28"/>
        </w:rPr>
        <w:t xml:space="preserve"> </w:t>
      </w:r>
    </w:p>
    <w:p w14:paraId="786A63E5" w14:textId="77777777" w:rsidR="00A82AA5" w:rsidRDefault="00A82AA5" w:rsidP="00983522">
      <w:pPr>
        <w:shd w:val="clear" w:color="auto" w:fill="FFFFFF" w:themeFill="background1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448A9673" w14:textId="571C6C0F" w:rsidR="005866A5" w:rsidRPr="00DD59C1" w:rsidRDefault="005866A5" w:rsidP="00983522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D59C1">
        <w:rPr>
          <w:b/>
          <w:color w:val="000000"/>
          <w:sz w:val="28"/>
          <w:szCs w:val="28"/>
          <w:shd w:val="clear" w:color="auto" w:fill="FFFFFF"/>
        </w:rPr>
        <w:t>Культура</w:t>
      </w:r>
      <w:r w:rsidRPr="00DD59C1">
        <w:rPr>
          <w:color w:val="000000"/>
          <w:sz w:val="28"/>
          <w:szCs w:val="28"/>
        </w:rPr>
        <w:t>.</w:t>
      </w:r>
      <w:r w:rsidRPr="00DD59C1">
        <w:rPr>
          <w:color w:val="FF0000"/>
          <w:sz w:val="28"/>
          <w:szCs w:val="28"/>
        </w:rPr>
        <w:t xml:space="preserve"> </w:t>
      </w:r>
      <w:r w:rsidRPr="00DD59C1">
        <w:rPr>
          <w:rFonts w:eastAsia="Calibri"/>
          <w:color w:val="000000" w:themeColor="text1"/>
          <w:sz w:val="28"/>
          <w:szCs w:val="28"/>
          <w:lang w:eastAsia="en-US"/>
        </w:rPr>
        <w:t>По состоянию на 01.</w:t>
      </w:r>
      <w:r w:rsidR="00815A54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="009227B9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DD59C1">
        <w:rPr>
          <w:rFonts w:eastAsia="Calibri"/>
          <w:color w:val="000000" w:themeColor="text1"/>
          <w:sz w:val="28"/>
          <w:szCs w:val="28"/>
          <w:lang w:eastAsia="en-US"/>
        </w:rPr>
        <w:t>.202</w:t>
      </w:r>
      <w:r w:rsidR="00BF3944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8D366A">
        <w:rPr>
          <w:rFonts w:eastAsia="Calibri"/>
          <w:color w:val="000000" w:themeColor="text1"/>
          <w:sz w:val="28"/>
          <w:szCs w:val="28"/>
          <w:lang w:eastAsia="en-US"/>
        </w:rPr>
        <w:t xml:space="preserve"> года в </w:t>
      </w:r>
      <w:r w:rsidR="00FA03E4">
        <w:rPr>
          <w:rFonts w:eastAsia="Calibri"/>
          <w:color w:val="000000" w:themeColor="text1"/>
          <w:sz w:val="28"/>
          <w:szCs w:val="28"/>
          <w:lang w:eastAsia="en-US"/>
        </w:rPr>
        <w:t>округе</w:t>
      </w:r>
      <w:r w:rsidR="008D366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92D2E">
        <w:rPr>
          <w:rFonts w:eastAsia="Calibri"/>
          <w:color w:val="000000" w:themeColor="text1"/>
          <w:sz w:val="28"/>
          <w:szCs w:val="28"/>
          <w:lang w:eastAsia="en-US"/>
        </w:rPr>
        <w:t xml:space="preserve">действует </w:t>
      </w:r>
      <w:r w:rsidR="00C6692F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Pr="00DD59C1">
        <w:rPr>
          <w:rFonts w:eastAsia="Calibri"/>
          <w:color w:val="000000" w:themeColor="text1"/>
          <w:sz w:val="28"/>
          <w:szCs w:val="28"/>
          <w:lang w:eastAsia="en-US"/>
        </w:rPr>
        <w:t xml:space="preserve"> учреждений культуры (инф</w:t>
      </w:r>
      <w:r w:rsidR="008D366A">
        <w:rPr>
          <w:rFonts w:eastAsia="Calibri"/>
          <w:color w:val="000000" w:themeColor="text1"/>
          <w:sz w:val="28"/>
          <w:szCs w:val="28"/>
          <w:lang w:eastAsia="en-US"/>
        </w:rPr>
        <w:t>ор</w:t>
      </w:r>
      <w:r w:rsidR="009E422D">
        <w:rPr>
          <w:rFonts w:eastAsia="Calibri"/>
          <w:color w:val="000000" w:themeColor="text1"/>
          <w:sz w:val="28"/>
          <w:szCs w:val="28"/>
          <w:lang w:eastAsia="en-US"/>
        </w:rPr>
        <w:t xml:space="preserve">мационно-досуговых центров); </w:t>
      </w:r>
      <w:r w:rsidR="00C6692F">
        <w:rPr>
          <w:rFonts w:eastAsia="Calibri"/>
          <w:color w:val="000000" w:themeColor="text1"/>
          <w:sz w:val="28"/>
          <w:szCs w:val="28"/>
          <w:lang w:eastAsia="en-US"/>
        </w:rPr>
        <w:t xml:space="preserve">в том числе МУК «Многофункциональный культурно-досуговый центр» (в состав, которого входят: </w:t>
      </w:r>
      <w:proofErr w:type="spellStart"/>
      <w:r w:rsidR="00C6692F">
        <w:rPr>
          <w:rFonts w:eastAsia="Calibri"/>
          <w:color w:val="000000" w:themeColor="text1"/>
          <w:sz w:val="28"/>
          <w:szCs w:val="28"/>
          <w:lang w:eastAsia="en-US"/>
        </w:rPr>
        <w:t>Билитуйская</w:t>
      </w:r>
      <w:proofErr w:type="spellEnd"/>
      <w:r w:rsidR="00C6692F">
        <w:rPr>
          <w:rFonts w:eastAsia="Calibri"/>
          <w:color w:val="000000" w:themeColor="text1"/>
          <w:sz w:val="28"/>
          <w:szCs w:val="28"/>
          <w:lang w:eastAsia="en-US"/>
        </w:rPr>
        <w:t xml:space="preserve"> библиотека – структурное подразделение МУК «МКДЦ», 6 сельских библиотек-филиалов, 1 филиал «Музейно-исторический центр» и 1 библиотека </w:t>
      </w:r>
      <w:proofErr w:type="spellStart"/>
      <w:r w:rsidR="00C6692F">
        <w:rPr>
          <w:rFonts w:eastAsia="Calibri"/>
          <w:color w:val="000000" w:themeColor="text1"/>
          <w:sz w:val="28"/>
          <w:szCs w:val="28"/>
          <w:lang w:eastAsia="en-US"/>
        </w:rPr>
        <w:t>пгт</w:t>
      </w:r>
      <w:proofErr w:type="spellEnd"/>
      <w:r w:rsidR="00C6692F">
        <w:rPr>
          <w:rFonts w:eastAsia="Calibri"/>
          <w:color w:val="000000" w:themeColor="text1"/>
          <w:sz w:val="28"/>
          <w:szCs w:val="28"/>
          <w:lang w:eastAsia="en-US"/>
        </w:rPr>
        <w:t>. Забайкальск в состав которой входят детская библиотека-филиал и пункт выдачи литературы-филиал ст. Мациевская</w:t>
      </w:r>
      <w:r w:rsidRPr="00DD59C1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827329">
        <w:rPr>
          <w:rFonts w:eastAsia="Calibri"/>
          <w:color w:val="000000" w:themeColor="text1"/>
          <w:sz w:val="28"/>
          <w:szCs w:val="28"/>
          <w:lang w:eastAsia="en-US"/>
        </w:rPr>
        <w:t>Доля жителей Забайкальского муниципального округа, участвующего в культурно-досуговых мероприятиях, проводимых муниципальными</w:t>
      </w:r>
      <w:r w:rsidR="009F598D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A300B">
        <w:rPr>
          <w:rFonts w:eastAsia="Calibri"/>
          <w:color w:val="000000" w:themeColor="text1"/>
          <w:sz w:val="28"/>
          <w:szCs w:val="28"/>
          <w:lang w:eastAsia="en-US"/>
        </w:rPr>
        <w:t>организациями культуры</w:t>
      </w:r>
      <w:r w:rsidR="009F598D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AA300B">
        <w:rPr>
          <w:rFonts w:eastAsia="Calibri"/>
          <w:color w:val="000000" w:themeColor="text1"/>
          <w:sz w:val="28"/>
          <w:szCs w:val="28"/>
          <w:lang w:eastAsia="en-US"/>
        </w:rPr>
        <w:t xml:space="preserve"> составила </w:t>
      </w:r>
      <w:r w:rsidR="009227B9">
        <w:rPr>
          <w:rFonts w:eastAsia="Calibri"/>
          <w:color w:val="000000" w:themeColor="text1"/>
          <w:sz w:val="28"/>
          <w:szCs w:val="28"/>
          <w:lang w:eastAsia="en-US"/>
        </w:rPr>
        <w:t>16,3</w:t>
      </w:r>
      <w:r w:rsidR="00AA300B">
        <w:rPr>
          <w:rFonts w:eastAsia="Calibri"/>
          <w:color w:val="000000" w:themeColor="text1"/>
          <w:sz w:val="28"/>
          <w:szCs w:val="28"/>
          <w:lang w:eastAsia="en-US"/>
        </w:rPr>
        <w:t xml:space="preserve"> %.</w:t>
      </w:r>
      <w:r w:rsidR="0082732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D59C1">
        <w:rPr>
          <w:rFonts w:eastAsia="Calibri"/>
          <w:color w:val="000000" w:themeColor="text1"/>
          <w:sz w:val="28"/>
          <w:szCs w:val="28"/>
          <w:lang w:eastAsia="en-US"/>
        </w:rPr>
        <w:t xml:space="preserve">Среднемесячная заработная плата – </w:t>
      </w:r>
      <w:r w:rsidR="009227B9">
        <w:rPr>
          <w:rFonts w:eastAsia="Calibri"/>
          <w:color w:val="000000" w:themeColor="text1"/>
          <w:sz w:val="28"/>
          <w:szCs w:val="28"/>
          <w:lang w:eastAsia="en-US"/>
        </w:rPr>
        <w:t>53,2</w:t>
      </w:r>
      <w:r w:rsidRPr="00DD59C1">
        <w:rPr>
          <w:rFonts w:eastAsia="Calibri"/>
          <w:color w:val="000000" w:themeColor="text1"/>
          <w:sz w:val="28"/>
          <w:szCs w:val="28"/>
          <w:lang w:eastAsia="en-US"/>
        </w:rPr>
        <w:t xml:space="preserve"> тыс. рублей.</w:t>
      </w:r>
    </w:p>
    <w:p w14:paraId="59276361" w14:textId="77777777" w:rsidR="00A82AA5" w:rsidRDefault="00A82AA5" w:rsidP="00983522">
      <w:pPr>
        <w:shd w:val="clear" w:color="auto" w:fill="FFFFFF" w:themeFill="background1"/>
        <w:ind w:firstLine="709"/>
        <w:rPr>
          <w:b/>
          <w:color w:val="000000"/>
          <w:sz w:val="28"/>
          <w:szCs w:val="28"/>
        </w:rPr>
      </w:pPr>
    </w:p>
    <w:p w14:paraId="13BA99B0" w14:textId="689938DD" w:rsidR="005866A5" w:rsidRPr="00DD59C1" w:rsidRDefault="005866A5" w:rsidP="00983522">
      <w:pPr>
        <w:shd w:val="clear" w:color="auto" w:fill="FFFFFF" w:themeFill="background1"/>
        <w:ind w:firstLine="709"/>
        <w:rPr>
          <w:sz w:val="28"/>
          <w:szCs w:val="28"/>
        </w:rPr>
      </w:pPr>
      <w:r w:rsidRPr="00DD59C1">
        <w:rPr>
          <w:b/>
          <w:color w:val="000000"/>
          <w:sz w:val="28"/>
          <w:szCs w:val="28"/>
        </w:rPr>
        <w:t>Жилищно-коммунальное хозяйство</w:t>
      </w:r>
      <w:r w:rsidRPr="00DD59C1">
        <w:rPr>
          <w:color w:val="000000"/>
          <w:sz w:val="28"/>
          <w:szCs w:val="28"/>
        </w:rPr>
        <w:t xml:space="preserve">. </w:t>
      </w:r>
    </w:p>
    <w:p w14:paraId="0CF0C3F9" w14:textId="336BEB8D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>Средняя обеспеченность населения жильем  на 01.04.2025 года составила 25,2 кв. м, на 01.04.2024 года – 25,03 кв. м. Обеспеченность населения жильем  выросла за счёт ввода жилых домов ИЖС в 202</w:t>
      </w:r>
      <w:r>
        <w:rPr>
          <w:sz w:val="28"/>
          <w:szCs w:val="28"/>
        </w:rPr>
        <w:t>4</w:t>
      </w:r>
      <w:r w:rsidRPr="007728E9">
        <w:rPr>
          <w:sz w:val="28"/>
          <w:szCs w:val="28"/>
        </w:rPr>
        <w:t xml:space="preserve"> году и снижения численности населения с 19473 чел. до 19300 чел.</w:t>
      </w:r>
    </w:p>
    <w:p w14:paraId="0B9AEC18" w14:textId="3025E720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>В том числе средняя обеспеченность населения благоустроенным и частично благоустроенным  по состоянию на 01.04.2025 года составила - 15,23 кв.</w:t>
      </w:r>
      <w:r>
        <w:rPr>
          <w:sz w:val="28"/>
          <w:szCs w:val="28"/>
        </w:rPr>
        <w:t xml:space="preserve"> </w:t>
      </w:r>
      <w:r w:rsidRPr="007728E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7728E9">
        <w:rPr>
          <w:sz w:val="28"/>
          <w:szCs w:val="28"/>
        </w:rPr>
        <w:t>, 01.04.2024 года – 15,1 кв.</w:t>
      </w:r>
      <w:r>
        <w:rPr>
          <w:sz w:val="28"/>
          <w:szCs w:val="28"/>
        </w:rPr>
        <w:t xml:space="preserve"> </w:t>
      </w:r>
      <w:r w:rsidRPr="007728E9">
        <w:rPr>
          <w:sz w:val="28"/>
          <w:szCs w:val="28"/>
        </w:rPr>
        <w:t>м</w:t>
      </w:r>
      <w:r>
        <w:rPr>
          <w:sz w:val="28"/>
          <w:szCs w:val="28"/>
        </w:rPr>
        <w:t>.,</w:t>
      </w:r>
      <w:r w:rsidRPr="007728E9">
        <w:rPr>
          <w:sz w:val="28"/>
          <w:szCs w:val="28"/>
        </w:rPr>
        <w:t xml:space="preserve"> выросла за счёт  снижения численности населения с 19473 чел. до 19300 чел.</w:t>
      </w:r>
    </w:p>
    <w:p w14:paraId="516016E1" w14:textId="7FFD318A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>Уровень собираемости платежей за предоставленные жилищно-коммунальные услуги за 3 месяца 2025 года составила 84,1 % за 3 месяца 2024 года  83,4% - собираемость  в 2024 году повысилась на  0,</w:t>
      </w:r>
      <w:r w:rsidR="00042C88">
        <w:rPr>
          <w:sz w:val="28"/>
          <w:szCs w:val="28"/>
        </w:rPr>
        <w:t>8</w:t>
      </w:r>
      <w:r w:rsidRPr="007728E9">
        <w:rPr>
          <w:sz w:val="28"/>
          <w:szCs w:val="28"/>
        </w:rPr>
        <w:t>%.</w:t>
      </w:r>
    </w:p>
    <w:p w14:paraId="6E5A9E7C" w14:textId="636B387A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 xml:space="preserve"> Доля убыточных организаций жилищно-коммунального хозяйства  по оперативным отчётам за 1 квартал  2025 года составила 33%,  за 1 квартал  2024 года состав</w:t>
      </w:r>
      <w:r w:rsidR="00042C88">
        <w:rPr>
          <w:sz w:val="28"/>
          <w:szCs w:val="28"/>
        </w:rPr>
        <w:t>ляла</w:t>
      </w:r>
      <w:r w:rsidRPr="007728E9">
        <w:rPr>
          <w:sz w:val="28"/>
          <w:szCs w:val="28"/>
        </w:rPr>
        <w:t xml:space="preserve"> 50% .</w:t>
      </w:r>
    </w:p>
    <w:p w14:paraId="1317DC66" w14:textId="5F6C3806" w:rsidR="007728E9" w:rsidRPr="007728E9" w:rsidRDefault="007728E9" w:rsidP="00042C88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 xml:space="preserve">Численность занятых в организациях жилищно-коммунального хозяйства </w:t>
      </w:r>
      <w:r w:rsidR="00042C88">
        <w:rPr>
          <w:sz w:val="28"/>
          <w:szCs w:val="28"/>
        </w:rPr>
        <w:t>за</w:t>
      </w:r>
      <w:r w:rsidRPr="007728E9">
        <w:rPr>
          <w:sz w:val="28"/>
          <w:szCs w:val="28"/>
        </w:rPr>
        <w:t xml:space="preserve"> 1 квартал 2025 года составляет 279 человек, за аналогичный период 2024 года</w:t>
      </w:r>
      <w:r w:rsidR="00042C88">
        <w:rPr>
          <w:sz w:val="28"/>
          <w:szCs w:val="28"/>
        </w:rPr>
        <w:t xml:space="preserve"> </w:t>
      </w:r>
      <w:r w:rsidRPr="007728E9">
        <w:rPr>
          <w:sz w:val="28"/>
          <w:szCs w:val="28"/>
        </w:rPr>
        <w:t>численность  состав</w:t>
      </w:r>
      <w:r w:rsidR="00042C88">
        <w:rPr>
          <w:sz w:val="28"/>
          <w:szCs w:val="28"/>
        </w:rPr>
        <w:t>ляла</w:t>
      </w:r>
      <w:r w:rsidRPr="007728E9">
        <w:rPr>
          <w:sz w:val="28"/>
          <w:szCs w:val="28"/>
        </w:rPr>
        <w:t xml:space="preserve"> 277 человек, численность работающих  увеличилась на 0,7</w:t>
      </w:r>
      <w:r w:rsidR="00042C88">
        <w:rPr>
          <w:sz w:val="28"/>
          <w:szCs w:val="28"/>
        </w:rPr>
        <w:t>2</w:t>
      </w:r>
      <w:r w:rsidRPr="007728E9">
        <w:rPr>
          <w:sz w:val="28"/>
          <w:szCs w:val="28"/>
        </w:rPr>
        <w:t>% .</w:t>
      </w:r>
    </w:p>
    <w:p w14:paraId="156EE1B7" w14:textId="2BABFE18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>Среднемесячная заработная плата работников данных организаций за 3 месяца 2025 года составила  48,93 тыс. руб., за 3 месяца  2024 года -  31,2</w:t>
      </w:r>
      <w:r w:rsidR="001D4E77">
        <w:rPr>
          <w:sz w:val="28"/>
          <w:szCs w:val="28"/>
        </w:rPr>
        <w:t>8</w:t>
      </w:r>
      <w:r w:rsidRPr="007728E9">
        <w:rPr>
          <w:sz w:val="28"/>
          <w:szCs w:val="28"/>
        </w:rPr>
        <w:t xml:space="preserve"> тыс. руб., рост заработной платы составил  56,4 %.</w:t>
      </w:r>
    </w:p>
    <w:p w14:paraId="59D5E6D8" w14:textId="7EB427A4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>В очереди на улучшение жилищных условий по договорам социального найма в Забайкальском  муниципальном округе</w:t>
      </w:r>
      <w:r w:rsidR="001D4E77">
        <w:rPr>
          <w:sz w:val="28"/>
          <w:szCs w:val="28"/>
        </w:rPr>
        <w:t xml:space="preserve"> </w:t>
      </w:r>
      <w:r w:rsidRPr="007728E9">
        <w:rPr>
          <w:sz w:val="28"/>
          <w:szCs w:val="28"/>
        </w:rPr>
        <w:t>состоят:</w:t>
      </w:r>
    </w:p>
    <w:p w14:paraId="7E05E39A" w14:textId="5C1C286F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 xml:space="preserve">по состоянию на 01.04.2025 года 154 семьи, в  т.ч.  в  </w:t>
      </w:r>
      <w:proofErr w:type="spellStart"/>
      <w:proofErr w:type="gramStart"/>
      <w:r w:rsidR="001D4E77">
        <w:rPr>
          <w:sz w:val="28"/>
          <w:szCs w:val="28"/>
        </w:rPr>
        <w:t>с.п</w:t>
      </w:r>
      <w:proofErr w:type="spellEnd"/>
      <w:r w:rsidR="001D4E77">
        <w:rPr>
          <w:sz w:val="28"/>
          <w:szCs w:val="28"/>
        </w:rPr>
        <w:t>.</w:t>
      </w:r>
      <w:r w:rsidRPr="007728E9">
        <w:rPr>
          <w:sz w:val="28"/>
          <w:szCs w:val="28"/>
        </w:rPr>
        <w:t>.</w:t>
      </w:r>
      <w:proofErr w:type="gramEnd"/>
      <w:r w:rsidRPr="007728E9">
        <w:rPr>
          <w:sz w:val="28"/>
          <w:szCs w:val="28"/>
        </w:rPr>
        <w:t xml:space="preserve"> </w:t>
      </w:r>
      <w:proofErr w:type="spellStart"/>
      <w:r w:rsidRPr="007728E9">
        <w:rPr>
          <w:sz w:val="28"/>
          <w:szCs w:val="28"/>
        </w:rPr>
        <w:t>Билитуй</w:t>
      </w:r>
      <w:r w:rsidR="001D4E77">
        <w:rPr>
          <w:sz w:val="28"/>
          <w:szCs w:val="28"/>
        </w:rPr>
        <w:t>ское</w:t>
      </w:r>
      <w:proofErr w:type="spellEnd"/>
      <w:r w:rsidRPr="007728E9">
        <w:rPr>
          <w:sz w:val="28"/>
          <w:szCs w:val="28"/>
        </w:rPr>
        <w:t xml:space="preserve">–2 семьи, </w:t>
      </w:r>
      <w:proofErr w:type="spellStart"/>
      <w:r w:rsidRPr="007728E9">
        <w:rPr>
          <w:sz w:val="28"/>
          <w:szCs w:val="28"/>
        </w:rPr>
        <w:t>пст</w:t>
      </w:r>
      <w:proofErr w:type="spellEnd"/>
      <w:r w:rsidRPr="007728E9">
        <w:rPr>
          <w:sz w:val="28"/>
          <w:szCs w:val="28"/>
        </w:rPr>
        <w:t xml:space="preserve">. Даурия -81; </w:t>
      </w:r>
      <w:proofErr w:type="spellStart"/>
      <w:r w:rsidRPr="007728E9">
        <w:rPr>
          <w:sz w:val="28"/>
          <w:szCs w:val="28"/>
        </w:rPr>
        <w:t>пгт</w:t>
      </w:r>
      <w:proofErr w:type="spellEnd"/>
      <w:r w:rsidRPr="007728E9">
        <w:rPr>
          <w:sz w:val="28"/>
          <w:szCs w:val="28"/>
        </w:rPr>
        <w:t xml:space="preserve">. Забайкальск-56,  </w:t>
      </w:r>
      <w:proofErr w:type="spellStart"/>
      <w:r w:rsidRPr="007728E9">
        <w:rPr>
          <w:sz w:val="28"/>
          <w:szCs w:val="28"/>
        </w:rPr>
        <w:t>пст</w:t>
      </w:r>
      <w:proofErr w:type="spellEnd"/>
      <w:r w:rsidRPr="007728E9">
        <w:rPr>
          <w:sz w:val="28"/>
          <w:szCs w:val="28"/>
        </w:rPr>
        <w:t>.</w:t>
      </w:r>
      <w:r w:rsidR="001D4E77">
        <w:rPr>
          <w:sz w:val="28"/>
          <w:szCs w:val="28"/>
        </w:rPr>
        <w:t xml:space="preserve"> </w:t>
      </w:r>
      <w:r w:rsidRPr="007728E9">
        <w:rPr>
          <w:sz w:val="28"/>
          <w:szCs w:val="28"/>
        </w:rPr>
        <w:t xml:space="preserve">Харанор – 15. </w:t>
      </w:r>
    </w:p>
    <w:p w14:paraId="42F983CE" w14:textId="71E27D99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 xml:space="preserve"> по состоянию на 01.04.2024 года 193 семьи, в  т.ч.  в  </w:t>
      </w:r>
      <w:proofErr w:type="spellStart"/>
      <w:r w:rsidRPr="007728E9">
        <w:rPr>
          <w:sz w:val="28"/>
          <w:szCs w:val="28"/>
        </w:rPr>
        <w:t>с.п</w:t>
      </w:r>
      <w:proofErr w:type="spellEnd"/>
      <w:r w:rsidRPr="007728E9">
        <w:rPr>
          <w:sz w:val="28"/>
          <w:szCs w:val="28"/>
        </w:rPr>
        <w:t xml:space="preserve">. </w:t>
      </w:r>
      <w:proofErr w:type="spellStart"/>
      <w:r w:rsidRPr="007728E9">
        <w:rPr>
          <w:sz w:val="28"/>
          <w:szCs w:val="28"/>
        </w:rPr>
        <w:t>Билитуйское</w:t>
      </w:r>
      <w:proofErr w:type="spellEnd"/>
      <w:r w:rsidRPr="007728E9">
        <w:rPr>
          <w:sz w:val="28"/>
          <w:szCs w:val="28"/>
        </w:rPr>
        <w:t xml:space="preserve"> – 2, </w:t>
      </w:r>
      <w:proofErr w:type="spellStart"/>
      <w:r w:rsidRPr="007728E9">
        <w:rPr>
          <w:sz w:val="28"/>
          <w:szCs w:val="28"/>
        </w:rPr>
        <w:t>с.п</w:t>
      </w:r>
      <w:proofErr w:type="spellEnd"/>
      <w:r w:rsidRPr="007728E9">
        <w:rPr>
          <w:sz w:val="28"/>
          <w:szCs w:val="28"/>
        </w:rPr>
        <w:t xml:space="preserve">. Даурское -121, </w:t>
      </w:r>
      <w:proofErr w:type="spellStart"/>
      <w:r w:rsidRPr="007728E9">
        <w:rPr>
          <w:sz w:val="28"/>
          <w:szCs w:val="28"/>
        </w:rPr>
        <w:t>г.п</w:t>
      </w:r>
      <w:proofErr w:type="spellEnd"/>
      <w:r w:rsidRPr="007728E9">
        <w:rPr>
          <w:sz w:val="28"/>
          <w:szCs w:val="28"/>
        </w:rPr>
        <w:t xml:space="preserve">. Забайкальске - 55, </w:t>
      </w:r>
      <w:proofErr w:type="spellStart"/>
      <w:r w:rsidRPr="007728E9">
        <w:rPr>
          <w:sz w:val="28"/>
          <w:szCs w:val="28"/>
        </w:rPr>
        <w:t>с.п</w:t>
      </w:r>
      <w:proofErr w:type="spellEnd"/>
      <w:r w:rsidRPr="007728E9">
        <w:rPr>
          <w:sz w:val="28"/>
          <w:szCs w:val="28"/>
        </w:rPr>
        <w:t>. Черно-</w:t>
      </w:r>
      <w:proofErr w:type="spellStart"/>
      <w:r w:rsidRPr="007728E9">
        <w:rPr>
          <w:sz w:val="28"/>
          <w:szCs w:val="28"/>
        </w:rPr>
        <w:t>Озёрское</w:t>
      </w:r>
      <w:proofErr w:type="spellEnd"/>
      <w:r w:rsidRPr="007728E9">
        <w:rPr>
          <w:sz w:val="28"/>
          <w:szCs w:val="28"/>
        </w:rPr>
        <w:t xml:space="preserve"> – 15. </w:t>
      </w:r>
    </w:p>
    <w:p w14:paraId="79424F39" w14:textId="77777777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b/>
          <w:sz w:val="28"/>
          <w:szCs w:val="28"/>
        </w:rPr>
        <w:t>Транспорт</w:t>
      </w:r>
      <w:r w:rsidRPr="007728E9">
        <w:rPr>
          <w:sz w:val="28"/>
          <w:szCs w:val="28"/>
        </w:rPr>
        <w:t xml:space="preserve">. </w:t>
      </w:r>
    </w:p>
    <w:p w14:paraId="7FE6324B" w14:textId="77777777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 xml:space="preserve">В 1 квартале 2025 года ремонт автомобильных дорог местного значения в Забайкальском муниципальном округе не выполнялся в связи с минусовыми температурами. </w:t>
      </w:r>
    </w:p>
    <w:p w14:paraId="3D24595D" w14:textId="77777777" w:rsidR="007728E9" w:rsidRPr="007728E9" w:rsidRDefault="007728E9" w:rsidP="007728E9">
      <w:pPr>
        <w:ind w:firstLine="708"/>
        <w:jc w:val="both"/>
        <w:rPr>
          <w:sz w:val="28"/>
          <w:szCs w:val="28"/>
        </w:rPr>
      </w:pPr>
      <w:r w:rsidRPr="007728E9">
        <w:rPr>
          <w:sz w:val="28"/>
          <w:szCs w:val="28"/>
        </w:rPr>
        <w:t>В 1 квартале 2024 года выполнялись работы по освещению улицы Новая 563 м в сельском поселении «Черно-</w:t>
      </w:r>
      <w:proofErr w:type="spellStart"/>
      <w:r w:rsidRPr="007728E9">
        <w:rPr>
          <w:sz w:val="28"/>
          <w:szCs w:val="28"/>
        </w:rPr>
        <w:t>Озёрское</w:t>
      </w:r>
      <w:proofErr w:type="spellEnd"/>
      <w:r w:rsidRPr="007728E9">
        <w:rPr>
          <w:sz w:val="28"/>
          <w:szCs w:val="28"/>
        </w:rPr>
        <w:t>».</w:t>
      </w:r>
    </w:p>
    <w:p w14:paraId="368510D7" w14:textId="77777777" w:rsidR="007728E9" w:rsidRPr="007728E9" w:rsidRDefault="007728E9" w:rsidP="007728E9">
      <w:pPr>
        <w:ind w:firstLine="708"/>
        <w:jc w:val="both"/>
        <w:rPr>
          <w:sz w:val="28"/>
          <w:szCs w:val="28"/>
        </w:rPr>
      </w:pPr>
    </w:p>
    <w:p w14:paraId="29E3C998" w14:textId="77777777" w:rsidR="007728E9" w:rsidRPr="007728E9" w:rsidRDefault="007728E9" w:rsidP="007728E9">
      <w:pPr>
        <w:ind w:left="708" w:firstLine="708"/>
        <w:jc w:val="both"/>
        <w:rPr>
          <w:b/>
          <w:sz w:val="28"/>
          <w:szCs w:val="28"/>
        </w:rPr>
      </w:pPr>
      <w:r w:rsidRPr="007728E9">
        <w:rPr>
          <w:b/>
          <w:sz w:val="28"/>
          <w:szCs w:val="28"/>
        </w:rPr>
        <w:t>За 3 месяца 2025 года  предварительно кратко</w:t>
      </w:r>
    </w:p>
    <w:p w14:paraId="22B99C9E" w14:textId="77777777" w:rsidR="007728E9" w:rsidRPr="007728E9" w:rsidRDefault="007728E9" w:rsidP="007728E9">
      <w:pPr>
        <w:jc w:val="both"/>
        <w:rPr>
          <w:b/>
          <w:sz w:val="28"/>
          <w:szCs w:val="28"/>
        </w:rPr>
      </w:pPr>
    </w:p>
    <w:p w14:paraId="45BA2F6B" w14:textId="166D7A2E" w:rsidR="007728E9" w:rsidRPr="007728E9" w:rsidRDefault="007728E9" w:rsidP="007728E9">
      <w:pPr>
        <w:jc w:val="both"/>
        <w:rPr>
          <w:sz w:val="28"/>
          <w:szCs w:val="28"/>
        </w:rPr>
      </w:pPr>
      <w:r w:rsidRPr="007728E9">
        <w:rPr>
          <w:sz w:val="28"/>
          <w:szCs w:val="28"/>
        </w:rPr>
        <w:t xml:space="preserve">Электроэнергия   - 28399,25 тыс. кВт/час – </w:t>
      </w:r>
      <w:r w:rsidR="000E0A84">
        <w:rPr>
          <w:sz w:val="28"/>
          <w:szCs w:val="28"/>
        </w:rPr>
        <w:t>218064,077</w:t>
      </w:r>
      <w:r w:rsidRPr="007728E9">
        <w:rPr>
          <w:sz w:val="28"/>
          <w:szCs w:val="28"/>
        </w:rPr>
        <w:t xml:space="preserve"> тыс. руб.</w:t>
      </w:r>
    </w:p>
    <w:p w14:paraId="12B9E36E" w14:textId="77777777" w:rsidR="007728E9" w:rsidRPr="007728E9" w:rsidRDefault="007728E9" w:rsidP="007728E9">
      <w:pPr>
        <w:jc w:val="both"/>
        <w:rPr>
          <w:sz w:val="28"/>
          <w:szCs w:val="28"/>
        </w:rPr>
      </w:pPr>
      <w:r w:rsidRPr="007728E9">
        <w:rPr>
          <w:sz w:val="28"/>
          <w:szCs w:val="28"/>
        </w:rPr>
        <w:t>Тепло  18,271 тыс. Гкал – 64765,3 тыс. руб.</w:t>
      </w:r>
    </w:p>
    <w:p w14:paraId="0056B859" w14:textId="77777777" w:rsidR="007728E9" w:rsidRPr="007728E9" w:rsidRDefault="007728E9" w:rsidP="007728E9">
      <w:pPr>
        <w:jc w:val="both"/>
        <w:rPr>
          <w:sz w:val="28"/>
          <w:szCs w:val="28"/>
        </w:rPr>
      </w:pPr>
      <w:r w:rsidRPr="007728E9">
        <w:rPr>
          <w:sz w:val="28"/>
          <w:szCs w:val="28"/>
        </w:rPr>
        <w:t>Водоснабжение 102,22 тыс. куб. м - 15746,5 тыс. руб.</w:t>
      </w:r>
    </w:p>
    <w:p w14:paraId="19EAE974" w14:textId="77777777" w:rsidR="007728E9" w:rsidRPr="007728E9" w:rsidRDefault="007728E9" w:rsidP="007728E9">
      <w:pPr>
        <w:jc w:val="both"/>
        <w:rPr>
          <w:sz w:val="28"/>
          <w:szCs w:val="28"/>
        </w:rPr>
      </w:pPr>
      <w:r w:rsidRPr="007728E9">
        <w:rPr>
          <w:sz w:val="28"/>
          <w:szCs w:val="28"/>
        </w:rPr>
        <w:t xml:space="preserve">Водоотведение 98,836 тыс. </w:t>
      </w:r>
      <w:proofErr w:type="spellStart"/>
      <w:r w:rsidRPr="007728E9">
        <w:rPr>
          <w:sz w:val="28"/>
          <w:szCs w:val="28"/>
        </w:rPr>
        <w:t>куб.м</w:t>
      </w:r>
      <w:proofErr w:type="spellEnd"/>
      <w:r w:rsidRPr="007728E9">
        <w:rPr>
          <w:sz w:val="28"/>
          <w:szCs w:val="28"/>
        </w:rPr>
        <w:t xml:space="preserve">  7781,35 тыс. </w:t>
      </w:r>
      <w:proofErr w:type="spellStart"/>
      <w:r w:rsidRPr="007728E9">
        <w:rPr>
          <w:sz w:val="28"/>
          <w:szCs w:val="28"/>
        </w:rPr>
        <w:t>руб</w:t>
      </w:r>
      <w:proofErr w:type="spellEnd"/>
      <w:r w:rsidRPr="007728E9">
        <w:rPr>
          <w:sz w:val="28"/>
          <w:szCs w:val="28"/>
        </w:rPr>
        <w:t xml:space="preserve"> . </w:t>
      </w:r>
    </w:p>
    <w:p w14:paraId="640AC6AE" w14:textId="77777777" w:rsidR="007728E9" w:rsidRPr="007728E9" w:rsidRDefault="007728E9" w:rsidP="007728E9">
      <w:pPr>
        <w:jc w:val="both"/>
        <w:rPr>
          <w:sz w:val="28"/>
          <w:szCs w:val="28"/>
        </w:rPr>
      </w:pPr>
      <w:r w:rsidRPr="007728E9">
        <w:rPr>
          <w:sz w:val="28"/>
          <w:szCs w:val="28"/>
        </w:rPr>
        <w:t xml:space="preserve">ТКО  16 112 </w:t>
      </w:r>
      <w:proofErr w:type="spellStart"/>
      <w:r w:rsidRPr="007728E9">
        <w:rPr>
          <w:sz w:val="28"/>
          <w:szCs w:val="28"/>
        </w:rPr>
        <w:t>куб.м</w:t>
      </w:r>
      <w:proofErr w:type="spellEnd"/>
      <w:r w:rsidRPr="007728E9">
        <w:rPr>
          <w:sz w:val="28"/>
          <w:szCs w:val="28"/>
        </w:rPr>
        <w:t xml:space="preserve"> -  12529,23 тыс. руб.</w:t>
      </w:r>
    </w:p>
    <w:p w14:paraId="2AEF10CE" w14:textId="77777777" w:rsidR="00A77158" w:rsidRPr="007728E9" w:rsidRDefault="00A77158" w:rsidP="007728E9">
      <w:pPr>
        <w:jc w:val="both"/>
        <w:rPr>
          <w:sz w:val="28"/>
          <w:szCs w:val="28"/>
        </w:rPr>
      </w:pPr>
    </w:p>
    <w:p w14:paraId="4947D474" w14:textId="043D9111" w:rsidR="005866A5" w:rsidRPr="00DD59C1" w:rsidRDefault="005866A5" w:rsidP="00983522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DD59C1">
        <w:rPr>
          <w:b/>
          <w:color w:val="000000"/>
          <w:sz w:val="28"/>
          <w:szCs w:val="28"/>
        </w:rPr>
        <w:lastRenderedPageBreak/>
        <w:t>Финансы.</w:t>
      </w:r>
      <w:r w:rsidRPr="00DD59C1">
        <w:rPr>
          <w:color w:val="FF0000"/>
          <w:sz w:val="28"/>
          <w:szCs w:val="28"/>
        </w:rPr>
        <w:t xml:space="preserve"> </w:t>
      </w:r>
      <w:r w:rsidR="001A696B">
        <w:rPr>
          <w:sz w:val="28"/>
          <w:szCs w:val="28"/>
        </w:rPr>
        <w:t xml:space="preserve">За </w:t>
      </w:r>
      <w:r w:rsidR="000E0A84">
        <w:rPr>
          <w:sz w:val="28"/>
          <w:szCs w:val="28"/>
        </w:rPr>
        <w:t>1</w:t>
      </w:r>
      <w:r w:rsidR="001A696B">
        <w:rPr>
          <w:sz w:val="28"/>
          <w:szCs w:val="28"/>
        </w:rPr>
        <w:t xml:space="preserve"> </w:t>
      </w:r>
      <w:r w:rsidR="000E0A84">
        <w:rPr>
          <w:sz w:val="28"/>
          <w:szCs w:val="28"/>
        </w:rPr>
        <w:t>квартал</w:t>
      </w:r>
      <w:r w:rsidR="001A696B">
        <w:rPr>
          <w:sz w:val="28"/>
          <w:szCs w:val="28"/>
        </w:rPr>
        <w:t xml:space="preserve"> 202</w:t>
      </w:r>
      <w:r w:rsidR="000E0A84">
        <w:rPr>
          <w:sz w:val="28"/>
          <w:szCs w:val="28"/>
        </w:rPr>
        <w:t>5</w:t>
      </w:r>
      <w:r w:rsidR="00FE59DF" w:rsidRPr="00FE59DF">
        <w:rPr>
          <w:sz w:val="28"/>
          <w:szCs w:val="28"/>
        </w:rPr>
        <w:t xml:space="preserve"> года в бюджет муниципальног</w:t>
      </w:r>
      <w:r w:rsidR="002674C0">
        <w:rPr>
          <w:sz w:val="28"/>
          <w:szCs w:val="28"/>
        </w:rPr>
        <w:t xml:space="preserve">о </w:t>
      </w:r>
      <w:r w:rsidR="000E0A84">
        <w:rPr>
          <w:sz w:val="28"/>
          <w:szCs w:val="28"/>
        </w:rPr>
        <w:t>округа</w:t>
      </w:r>
      <w:r w:rsidR="002674C0">
        <w:rPr>
          <w:sz w:val="28"/>
          <w:szCs w:val="28"/>
        </w:rPr>
        <w:t xml:space="preserve"> </w:t>
      </w:r>
      <w:r w:rsidR="00FE59DF" w:rsidRPr="00FE59DF">
        <w:rPr>
          <w:sz w:val="28"/>
          <w:szCs w:val="28"/>
        </w:rPr>
        <w:t>поступ</w:t>
      </w:r>
      <w:r w:rsidR="002674C0">
        <w:rPr>
          <w:sz w:val="28"/>
          <w:szCs w:val="28"/>
        </w:rPr>
        <w:t>ило доходов</w:t>
      </w:r>
      <w:r w:rsidR="002B49A8">
        <w:rPr>
          <w:sz w:val="28"/>
          <w:szCs w:val="28"/>
        </w:rPr>
        <w:t xml:space="preserve"> в сумме </w:t>
      </w:r>
      <w:r w:rsidR="000E0A84">
        <w:rPr>
          <w:sz w:val="28"/>
          <w:szCs w:val="28"/>
        </w:rPr>
        <w:t>239 463,2</w:t>
      </w:r>
      <w:r w:rsidR="001A696B">
        <w:rPr>
          <w:sz w:val="28"/>
          <w:szCs w:val="28"/>
        </w:rPr>
        <w:t xml:space="preserve"> тыс. рублей</w:t>
      </w:r>
      <w:r w:rsidR="002B49A8">
        <w:rPr>
          <w:sz w:val="28"/>
          <w:szCs w:val="28"/>
        </w:rPr>
        <w:t>, при плане на 202</w:t>
      </w:r>
      <w:r w:rsidR="000E0A84">
        <w:rPr>
          <w:sz w:val="28"/>
          <w:szCs w:val="28"/>
        </w:rPr>
        <w:t>5</w:t>
      </w:r>
      <w:r w:rsidR="002B49A8">
        <w:rPr>
          <w:sz w:val="28"/>
          <w:szCs w:val="28"/>
        </w:rPr>
        <w:t xml:space="preserve"> год </w:t>
      </w:r>
      <w:r w:rsidR="000E0A84">
        <w:rPr>
          <w:sz w:val="28"/>
          <w:szCs w:val="28"/>
        </w:rPr>
        <w:t>1 428 057,2</w:t>
      </w:r>
      <w:r w:rsidR="00FE59DF" w:rsidRPr="00FE59DF">
        <w:rPr>
          <w:sz w:val="28"/>
          <w:szCs w:val="28"/>
        </w:rPr>
        <w:t xml:space="preserve"> тыс. </w:t>
      </w:r>
      <w:r w:rsidR="001A696B">
        <w:rPr>
          <w:sz w:val="28"/>
          <w:szCs w:val="28"/>
        </w:rPr>
        <w:t>р</w:t>
      </w:r>
      <w:r w:rsidR="002B49A8">
        <w:rPr>
          <w:sz w:val="28"/>
          <w:szCs w:val="28"/>
        </w:rPr>
        <w:t xml:space="preserve">ублей выполнение составило </w:t>
      </w:r>
      <w:r w:rsidR="000E0A84">
        <w:rPr>
          <w:sz w:val="28"/>
          <w:szCs w:val="28"/>
        </w:rPr>
        <w:t>16,8</w:t>
      </w:r>
      <w:r w:rsidR="00FE59DF" w:rsidRPr="00FE59DF">
        <w:rPr>
          <w:sz w:val="28"/>
          <w:szCs w:val="28"/>
        </w:rPr>
        <w:t xml:space="preserve">%. </w:t>
      </w:r>
      <w:r w:rsidR="001A696B">
        <w:rPr>
          <w:sz w:val="28"/>
          <w:szCs w:val="28"/>
        </w:rPr>
        <w:t xml:space="preserve"> </w:t>
      </w:r>
      <w:r w:rsidR="00815A54">
        <w:rPr>
          <w:sz w:val="28"/>
          <w:szCs w:val="28"/>
        </w:rPr>
        <w:t xml:space="preserve">Налоговые доходы составили </w:t>
      </w:r>
      <w:r w:rsidR="000E0A84">
        <w:rPr>
          <w:sz w:val="28"/>
          <w:szCs w:val="28"/>
        </w:rPr>
        <w:t>38,1</w:t>
      </w:r>
      <w:r w:rsidR="002B49A8">
        <w:rPr>
          <w:sz w:val="28"/>
          <w:szCs w:val="28"/>
        </w:rPr>
        <w:t>%, неналоговые –</w:t>
      </w:r>
      <w:r w:rsidR="00A877DA" w:rsidRPr="00A877DA">
        <w:rPr>
          <w:sz w:val="28"/>
          <w:szCs w:val="28"/>
        </w:rPr>
        <w:t xml:space="preserve"> </w:t>
      </w:r>
      <w:r w:rsidR="000E0A84">
        <w:rPr>
          <w:sz w:val="28"/>
          <w:szCs w:val="28"/>
        </w:rPr>
        <w:t>6,</w:t>
      </w:r>
      <w:r w:rsidR="00A877DA" w:rsidRPr="00A877DA">
        <w:rPr>
          <w:sz w:val="28"/>
          <w:szCs w:val="28"/>
        </w:rPr>
        <w:t>8</w:t>
      </w:r>
      <w:r w:rsidR="00FE59DF" w:rsidRPr="00FE59DF">
        <w:rPr>
          <w:sz w:val="28"/>
          <w:szCs w:val="28"/>
        </w:rPr>
        <w:t>%, б</w:t>
      </w:r>
      <w:r w:rsidR="001A696B">
        <w:rPr>
          <w:sz w:val="28"/>
          <w:szCs w:val="28"/>
        </w:rPr>
        <w:t>езвозмездные пере</w:t>
      </w:r>
      <w:r w:rsidR="002B49A8">
        <w:rPr>
          <w:sz w:val="28"/>
          <w:szCs w:val="28"/>
        </w:rPr>
        <w:t xml:space="preserve">числения – </w:t>
      </w:r>
      <w:r w:rsidR="000E0A84">
        <w:rPr>
          <w:sz w:val="28"/>
          <w:szCs w:val="28"/>
        </w:rPr>
        <w:t>55,1</w:t>
      </w:r>
      <w:r w:rsidR="00A877DA" w:rsidRPr="00A877DA">
        <w:rPr>
          <w:sz w:val="28"/>
          <w:szCs w:val="28"/>
        </w:rPr>
        <w:t xml:space="preserve"> </w:t>
      </w:r>
      <w:r w:rsidR="002674C0">
        <w:rPr>
          <w:sz w:val="28"/>
          <w:szCs w:val="28"/>
        </w:rPr>
        <w:t>%</w:t>
      </w:r>
      <w:r w:rsidR="00FE59DF" w:rsidRPr="00FE59DF">
        <w:rPr>
          <w:sz w:val="28"/>
          <w:szCs w:val="28"/>
        </w:rPr>
        <w:t>, в основном, финансовая помощь из федерального и краевого бюджетов. Налоговые, неналог</w:t>
      </w:r>
      <w:r w:rsidR="002B49A8">
        <w:rPr>
          <w:sz w:val="28"/>
          <w:szCs w:val="28"/>
        </w:rPr>
        <w:t xml:space="preserve">овые доходы </w:t>
      </w:r>
      <w:r w:rsidR="002674C0">
        <w:rPr>
          <w:sz w:val="28"/>
          <w:szCs w:val="28"/>
        </w:rPr>
        <w:t xml:space="preserve">исполнены </w:t>
      </w:r>
      <w:r w:rsidR="002B49A8">
        <w:rPr>
          <w:sz w:val="28"/>
          <w:szCs w:val="28"/>
        </w:rPr>
        <w:t xml:space="preserve">на </w:t>
      </w:r>
      <w:r w:rsidR="000E0A84">
        <w:rPr>
          <w:sz w:val="28"/>
          <w:szCs w:val="28"/>
        </w:rPr>
        <w:t>22,4</w:t>
      </w:r>
      <w:r w:rsidR="00A877DA" w:rsidRPr="00A877DA">
        <w:rPr>
          <w:sz w:val="28"/>
          <w:szCs w:val="28"/>
        </w:rPr>
        <w:t xml:space="preserve"> </w:t>
      </w:r>
      <w:r w:rsidR="00815A54">
        <w:rPr>
          <w:sz w:val="28"/>
          <w:szCs w:val="28"/>
        </w:rPr>
        <w:t xml:space="preserve">%. По </w:t>
      </w:r>
      <w:r w:rsidR="001A696B">
        <w:rPr>
          <w:sz w:val="28"/>
          <w:szCs w:val="28"/>
        </w:rPr>
        <w:t>плану на 202</w:t>
      </w:r>
      <w:r w:rsidR="000E0A84">
        <w:rPr>
          <w:sz w:val="28"/>
          <w:szCs w:val="28"/>
        </w:rPr>
        <w:t>5</w:t>
      </w:r>
      <w:r w:rsidR="0080471A">
        <w:rPr>
          <w:sz w:val="28"/>
          <w:szCs w:val="28"/>
        </w:rPr>
        <w:t xml:space="preserve"> год предусмотрено </w:t>
      </w:r>
      <w:r w:rsidR="00FE59DF" w:rsidRPr="00FE59DF">
        <w:rPr>
          <w:sz w:val="28"/>
          <w:szCs w:val="28"/>
        </w:rPr>
        <w:t xml:space="preserve">налоговых, </w:t>
      </w:r>
      <w:r w:rsidR="001A696B">
        <w:rPr>
          <w:sz w:val="28"/>
          <w:szCs w:val="28"/>
        </w:rPr>
        <w:t>не</w:t>
      </w:r>
      <w:r w:rsidR="002B49A8">
        <w:rPr>
          <w:sz w:val="28"/>
          <w:szCs w:val="28"/>
        </w:rPr>
        <w:t xml:space="preserve">налоговых   доходов </w:t>
      </w:r>
      <w:r w:rsidR="000E0A84">
        <w:rPr>
          <w:sz w:val="28"/>
          <w:szCs w:val="28"/>
        </w:rPr>
        <w:t>479 632,0</w:t>
      </w:r>
      <w:r w:rsidR="00FE59DF" w:rsidRPr="00FE59DF">
        <w:rPr>
          <w:sz w:val="28"/>
          <w:szCs w:val="28"/>
        </w:rPr>
        <w:t xml:space="preserve"> тыс. рублей,</w:t>
      </w:r>
      <w:r w:rsidR="001A696B">
        <w:rPr>
          <w:sz w:val="28"/>
          <w:szCs w:val="28"/>
        </w:rPr>
        <w:t xml:space="preserve"> фактически поступил</w:t>
      </w:r>
      <w:r w:rsidR="002B49A8">
        <w:rPr>
          <w:sz w:val="28"/>
          <w:szCs w:val="28"/>
        </w:rPr>
        <w:t xml:space="preserve">о </w:t>
      </w:r>
      <w:r w:rsidR="000E0A84">
        <w:rPr>
          <w:sz w:val="28"/>
          <w:szCs w:val="28"/>
        </w:rPr>
        <w:t>107 552,8</w:t>
      </w:r>
      <w:r w:rsidR="00FE59DF" w:rsidRPr="00FE59DF">
        <w:rPr>
          <w:sz w:val="28"/>
          <w:szCs w:val="28"/>
        </w:rPr>
        <w:t xml:space="preserve"> тыс. рублей.</w:t>
      </w:r>
    </w:p>
    <w:p w14:paraId="63AE5076" w14:textId="57810340" w:rsidR="005866A5" w:rsidRPr="00DD59C1" w:rsidRDefault="005866A5" w:rsidP="0098352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D59C1">
        <w:rPr>
          <w:sz w:val="28"/>
          <w:szCs w:val="28"/>
        </w:rPr>
        <w:t>Доля просроченной кредиторской задолженности по оплате труда (включая начисления на оплату труда)</w:t>
      </w:r>
      <w:r w:rsidR="00A877DA">
        <w:rPr>
          <w:sz w:val="28"/>
          <w:szCs w:val="28"/>
        </w:rPr>
        <w:t xml:space="preserve"> </w:t>
      </w:r>
      <w:r w:rsidRPr="00DD59C1">
        <w:rPr>
          <w:sz w:val="28"/>
          <w:szCs w:val="28"/>
        </w:rPr>
        <w:t>от общего объема расходов муниципальных бюджетных учреждений равна нулю.</w:t>
      </w:r>
    </w:p>
    <w:p w14:paraId="3151B568" w14:textId="77777777" w:rsidR="005866A5" w:rsidRPr="005F037D" w:rsidRDefault="005866A5" w:rsidP="00983522">
      <w:pPr>
        <w:shd w:val="clear" w:color="auto" w:fill="FFFFFF" w:themeFill="background1"/>
        <w:ind w:firstLine="709"/>
        <w:rPr>
          <w:sz w:val="26"/>
          <w:szCs w:val="26"/>
        </w:rPr>
      </w:pPr>
    </w:p>
    <w:p w14:paraId="26A917E5" w14:textId="77777777" w:rsidR="009E5790" w:rsidRPr="005F037D" w:rsidRDefault="009E5790" w:rsidP="00983522">
      <w:pPr>
        <w:shd w:val="clear" w:color="auto" w:fill="FFFFFF" w:themeFill="background1"/>
        <w:rPr>
          <w:sz w:val="26"/>
          <w:szCs w:val="26"/>
        </w:rPr>
      </w:pPr>
    </w:p>
    <w:sectPr w:rsidR="009E5790" w:rsidRPr="005F037D" w:rsidSect="00AC49B4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FCB43" w14:textId="77777777" w:rsidR="00703AE3" w:rsidRDefault="00703AE3" w:rsidP="00983522">
      <w:r>
        <w:separator/>
      </w:r>
    </w:p>
  </w:endnote>
  <w:endnote w:type="continuationSeparator" w:id="0">
    <w:p w14:paraId="34979852" w14:textId="77777777" w:rsidR="00703AE3" w:rsidRDefault="00703AE3" w:rsidP="0098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17217" w14:textId="77777777" w:rsidR="00703AE3" w:rsidRDefault="00703AE3" w:rsidP="00983522">
      <w:r>
        <w:separator/>
      </w:r>
    </w:p>
  </w:footnote>
  <w:footnote w:type="continuationSeparator" w:id="0">
    <w:p w14:paraId="06296496" w14:textId="77777777" w:rsidR="00703AE3" w:rsidRDefault="00703AE3" w:rsidP="00983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30"/>
    <w:rsid w:val="0001095C"/>
    <w:rsid w:val="00020AF3"/>
    <w:rsid w:val="00031921"/>
    <w:rsid w:val="00035067"/>
    <w:rsid w:val="00035843"/>
    <w:rsid w:val="000412C7"/>
    <w:rsid w:val="00042C88"/>
    <w:rsid w:val="00043CFE"/>
    <w:rsid w:val="000530E0"/>
    <w:rsid w:val="000768A4"/>
    <w:rsid w:val="000856A4"/>
    <w:rsid w:val="00093A10"/>
    <w:rsid w:val="000B629F"/>
    <w:rsid w:val="000E0A84"/>
    <w:rsid w:val="000E172E"/>
    <w:rsid w:val="001032A7"/>
    <w:rsid w:val="00120058"/>
    <w:rsid w:val="00123DCD"/>
    <w:rsid w:val="00126182"/>
    <w:rsid w:val="00145059"/>
    <w:rsid w:val="001535D0"/>
    <w:rsid w:val="001A696B"/>
    <w:rsid w:val="001B143C"/>
    <w:rsid w:val="001B2D95"/>
    <w:rsid w:val="001B3FCF"/>
    <w:rsid w:val="001B424B"/>
    <w:rsid w:val="001D4960"/>
    <w:rsid w:val="001D4E77"/>
    <w:rsid w:val="002038D6"/>
    <w:rsid w:val="002206F6"/>
    <w:rsid w:val="0024538B"/>
    <w:rsid w:val="002674C0"/>
    <w:rsid w:val="00267E58"/>
    <w:rsid w:val="002954E9"/>
    <w:rsid w:val="002A2D0F"/>
    <w:rsid w:val="002B49A8"/>
    <w:rsid w:val="002E5B62"/>
    <w:rsid w:val="002F6F28"/>
    <w:rsid w:val="00310C7E"/>
    <w:rsid w:val="00335044"/>
    <w:rsid w:val="003419EB"/>
    <w:rsid w:val="003452D3"/>
    <w:rsid w:val="003504D1"/>
    <w:rsid w:val="00353A4C"/>
    <w:rsid w:val="00360C3A"/>
    <w:rsid w:val="003718A2"/>
    <w:rsid w:val="0037541B"/>
    <w:rsid w:val="003956DB"/>
    <w:rsid w:val="003A5643"/>
    <w:rsid w:val="003A63DE"/>
    <w:rsid w:val="003C296A"/>
    <w:rsid w:val="003D0D1D"/>
    <w:rsid w:val="003F3B60"/>
    <w:rsid w:val="004156BC"/>
    <w:rsid w:val="00416161"/>
    <w:rsid w:val="00420464"/>
    <w:rsid w:val="004467FD"/>
    <w:rsid w:val="00446FE4"/>
    <w:rsid w:val="004630A4"/>
    <w:rsid w:val="00477377"/>
    <w:rsid w:val="00482C72"/>
    <w:rsid w:val="00491393"/>
    <w:rsid w:val="004D2319"/>
    <w:rsid w:val="004E4DA7"/>
    <w:rsid w:val="00516EE4"/>
    <w:rsid w:val="00525BCB"/>
    <w:rsid w:val="00552FBA"/>
    <w:rsid w:val="00560627"/>
    <w:rsid w:val="00560B48"/>
    <w:rsid w:val="00561B0F"/>
    <w:rsid w:val="00562268"/>
    <w:rsid w:val="0056569B"/>
    <w:rsid w:val="005854F8"/>
    <w:rsid w:val="005866A5"/>
    <w:rsid w:val="005D769E"/>
    <w:rsid w:val="005F037D"/>
    <w:rsid w:val="00622A00"/>
    <w:rsid w:val="00625E85"/>
    <w:rsid w:val="00655188"/>
    <w:rsid w:val="00692D2E"/>
    <w:rsid w:val="0069415F"/>
    <w:rsid w:val="00697A3A"/>
    <w:rsid w:val="006A18D5"/>
    <w:rsid w:val="006A281C"/>
    <w:rsid w:val="006A4AB0"/>
    <w:rsid w:val="006B2CA1"/>
    <w:rsid w:val="006C1A5D"/>
    <w:rsid w:val="006D70B4"/>
    <w:rsid w:val="006E30AB"/>
    <w:rsid w:val="006E4358"/>
    <w:rsid w:val="006F7ABC"/>
    <w:rsid w:val="00703AE3"/>
    <w:rsid w:val="0073288D"/>
    <w:rsid w:val="00745D31"/>
    <w:rsid w:val="00765D21"/>
    <w:rsid w:val="007728E9"/>
    <w:rsid w:val="0078656A"/>
    <w:rsid w:val="007B072C"/>
    <w:rsid w:val="007C7A1C"/>
    <w:rsid w:val="007D5E8B"/>
    <w:rsid w:val="007E21CC"/>
    <w:rsid w:val="007E4557"/>
    <w:rsid w:val="0080201C"/>
    <w:rsid w:val="0080471A"/>
    <w:rsid w:val="008100E2"/>
    <w:rsid w:val="0081573B"/>
    <w:rsid w:val="00815A54"/>
    <w:rsid w:val="00827329"/>
    <w:rsid w:val="00834296"/>
    <w:rsid w:val="00837780"/>
    <w:rsid w:val="00850031"/>
    <w:rsid w:val="0085312E"/>
    <w:rsid w:val="00873904"/>
    <w:rsid w:val="008739A0"/>
    <w:rsid w:val="00877430"/>
    <w:rsid w:val="00891019"/>
    <w:rsid w:val="008B018E"/>
    <w:rsid w:val="008C0588"/>
    <w:rsid w:val="008D366A"/>
    <w:rsid w:val="008E52CE"/>
    <w:rsid w:val="008F058C"/>
    <w:rsid w:val="009101D7"/>
    <w:rsid w:val="009227B9"/>
    <w:rsid w:val="00926970"/>
    <w:rsid w:val="00934220"/>
    <w:rsid w:val="00951769"/>
    <w:rsid w:val="00953E27"/>
    <w:rsid w:val="00983522"/>
    <w:rsid w:val="009A5404"/>
    <w:rsid w:val="009A61B6"/>
    <w:rsid w:val="009D4788"/>
    <w:rsid w:val="009E422D"/>
    <w:rsid w:val="009E5790"/>
    <w:rsid w:val="009F230C"/>
    <w:rsid w:val="009F598D"/>
    <w:rsid w:val="009F68FF"/>
    <w:rsid w:val="00A134C5"/>
    <w:rsid w:val="00A22ADA"/>
    <w:rsid w:val="00A25433"/>
    <w:rsid w:val="00A27757"/>
    <w:rsid w:val="00A40CD1"/>
    <w:rsid w:val="00A44ED5"/>
    <w:rsid w:val="00A47596"/>
    <w:rsid w:val="00A5200A"/>
    <w:rsid w:val="00A565FB"/>
    <w:rsid w:val="00A76B30"/>
    <w:rsid w:val="00A77158"/>
    <w:rsid w:val="00A80429"/>
    <w:rsid w:val="00A82AA5"/>
    <w:rsid w:val="00A877DA"/>
    <w:rsid w:val="00A95AF9"/>
    <w:rsid w:val="00AA300B"/>
    <w:rsid w:val="00AA54D6"/>
    <w:rsid w:val="00AB1450"/>
    <w:rsid w:val="00AC49B4"/>
    <w:rsid w:val="00AD7930"/>
    <w:rsid w:val="00B04F93"/>
    <w:rsid w:val="00B27F32"/>
    <w:rsid w:val="00B37483"/>
    <w:rsid w:val="00B42A1A"/>
    <w:rsid w:val="00B5094D"/>
    <w:rsid w:val="00B517BE"/>
    <w:rsid w:val="00B62071"/>
    <w:rsid w:val="00B651C5"/>
    <w:rsid w:val="00B676F9"/>
    <w:rsid w:val="00B96899"/>
    <w:rsid w:val="00BB175D"/>
    <w:rsid w:val="00BC091D"/>
    <w:rsid w:val="00BF01DD"/>
    <w:rsid w:val="00BF3944"/>
    <w:rsid w:val="00BF4AC2"/>
    <w:rsid w:val="00C011FB"/>
    <w:rsid w:val="00C12A68"/>
    <w:rsid w:val="00C140F2"/>
    <w:rsid w:val="00C203E0"/>
    <w:rsid w:val="00C352C9"/>
    <w:rsid w:val="00C561FC"/>
    <w:rsid w:val="00C6524E"/>
    <w:rsid w:val="00C6692F"/>
    <w:rsid w:val="00C7578F"/>
    <w:rsid w:val="00C83F7C"/>
    <w:rsid w:val="00CB288D"/>
    <w:rsid w:val="00CB6849"/>
    <w:rsid w:val="00CC7F44"/>
    <w:rsid w:val="00CD1EFA"/>
    <w:rsid w:val="00CF2827"/>
    <w:rsid w:val="00D157A7"/>
    <w:rsid w:val="00D24E2D"/>
    <w:rsid w:val="00D27AB0"/>
    <w:rsid w:val="00D44DC1"/>
    <w:rsid w:val="00D51DFE"/>
    <w:rsid w:val="00D54D76"/>
    <w:rsid w:val="00D86D4E"/>
    <w:rsid w:val="00D9069D"/>
    <w:rsid w:val="00D96178"/>
    <w:rsid w:val="00DA521D"/>
    <w:rsid w:val="00DB0938"/>
    <w:rsid w:val="00DC4C95"/>
    <w:rsid w:val="00DD59C1"/>
    <w:rsid w:val="00E01C1C"/>
    <w:rsid w:val="00E0607E"/>
    <w:rsid w:val="00E0613B"/>
    <w:rsid w:val="00E11174"/>
    <w:rsid w:val="00E15FA6"/>
    <w:rsid w:val="00E278CA"/>
    <w:rsid w:val="00E44F9B"/>
    <w:rsid w:val="00E453D1"/>
    <w:rsid w:val="00E46CE5"/>
    <w:rsid w:val="00E5243B"/>
    <w:rsid w:val="00E6273F"/>
    <w:rsid w:val="00E642AF"/>
    <w:rsid w:val="00E72600"/>
    <w:rsid w:val="00E74AFF"/>
    <w:rsid w:val="00E95F79"/>
    <w:rsid w:val="00E96B05"/>
    <w:rsid w:val="00EB2F96"/>
    <w:rsid w:val="00EC4128"/>
    <w:rsid w:val="00EC48E1"/>
    <w:rsid w:val="00ED73F3"/>
    <w:rsid w:val="00EF31A3"/>
    <w:rsid w:val="00EF37DB"/>
    <w:rsid w:val="00F4053D"/>
    <w:rsid w:val="00F41460"/>
    <w:rsid w:val="00F42D9B"/>
    <w:rsid w:val="00F55D16"/>
    <w:rsid w:val="00F84255"/>
    <w:rsid w:val="00FA03E4"/>
    <w:rsid w:val="00FA1799"/>
    <w:rsid w:val="00FA3B51"/>
    <w:rsid w:val="00FB1B6A"/>
    <w:rsid w:val="00FC68B8"/>
    <w:rsid w:val="00FC6EBC"/>
    <w:rsid w:val="00FD3DFF"/>
    <w:rsid w:val="00FD6B0B"/>
    <w:rsid w:val="00FE1C90"/>
    <w:rsid w:val="00FE1FD3"/>
    <w:rsid w:val="00FE59DF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AB10"/>
  <w15:docId w15:val="{AE19F4B2-23BF-4958-8911-D2F0FCCA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F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835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3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835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3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77158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A771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7158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paragraph" w:styleId="aa">
    <w:name w:val="Normal (Web)"/>
    <w:basedOn w:val="a"/>
    <w:uiPriority w:val="99"/>
    <w:unhideWhenUsed/>
    <w:rsid w:val="00A77158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A77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6FB7A-AB65-4186-B8CE-B5AAA5D0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2744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ORLOVA_E_P</cp:lastModifiedBy>
  <cp:revision>22</cp:revision>
  <cp:lastPrinted>2025-04-21T00:27:00Z</cp:lastPrinted>
  <dcterms:created xsi:type="dcterms:W3CDTF">2025-04-13T23:50:00Z</dcterms:created>
  <dcterms:modified xsi:type="dcterms:W3CDTF">2025-04-21T00:27:00Z</dcterms:modified>
</cp:coreProperties>
</file>